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05" w:rsidRPr="000D2005" w:rsidRDefault="000D2005" w:rsidP="00B71F4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HỘI ĐỒNG NHÂN DÂN     CỘNG HOÀ XÃ HỘI CHỦ NGHĨA VIỆT NAM</w:t>
      </w:r>
      <w:r w:rsidR="00B71F45">
        <w:rPr>
          <w:rFonts w:ascii="Times New Roman" w:eastAsia="Times New Roman" w:hAnsi="Times New Roman" w:cs="Times New Roman"/>
          <w:b/>
          <w:bCs/>
          <w:color w:val="222222"/>
          <w:sz w:val="28"/>
          <w:szCs w:val="28"/>
        </w:rPr>
        <w:t xml:space="preserve">   </w:t>
      </w:r>
      <w:r w:rsidRPr="000D2005">
        <w:rPr>
          <w:rFonts w:ascii="Times New Roman" w:eastAsia="Times New Roman" w:hAnsi="Times New Roman" w:cs="Times New Roman"/>
          <w:b/>
          <w:bCs/>
          <w:color w:val="222222"/>
          <w:sz w:val="28"/>
          <w:szCs w:val="28"/>
        </w:rPr>
        <w:t>PHƯỜNG HƯƠNG HỒ                     Độc lập - Tự do - Hạnh phúc</w:t>
      </w:r>
    </w:p>
    <w:p w:rsidR="000D2005" w:rsidRPr="000D2005" w:rsidRDefault="000D2005" w:rsidP="000D2005">
      <w:pPr>
        <w:shd w:val="clear" w:color="auto" w:fill="FFFFFF"/>
        <w:spacing w:before="120" w:after="120" w:line="230" w:lineRule="atLeast"/>
        <w:jc w:val="right"/>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  </w:t>
      </w:r>
      <w:r w:rsidRPr="000D2005">
        <w:rPr>
          <w:rFonts w:ascii="Times New Roman" w:eastAsia="Times New Roman" w:hAnsi="Times New Roman" w:cs="Times New Roman"/>
          <w:color w:val="222222"/>
          <w:sz w:val="19"/>
        </w:rPr>
        <w:t> </w:t>
      </w:r>
      <w:r w:rsidRPr="000D2005">
        <w:rPr>
          <w:rFonts w:ascii="Times New Roman" w:eastAsia="Times New Roman" w:hAnsi="Times New Roman" w:cs="Times New Roman"/>
          <w:color w:val="222222"/>
          <w:sz w:val="28"/>
          <w:szCs w:val="28"/>
        </w:rPr>
        <w:t>Số :22/NQ-HĐND                             </w:t>
      </w:r>
      <w:r w:rsidRPr="000D2005">
        <w:rPr>
          <w:rFonts w:ascii="Times New Roman" w:eastAsia="Times New Roman" w:hAnsi="Times New Roman" w:cs="Times New Roman"/>
          <w:color w:val="222222"/>
          <w:sz w:val="28"/>
        </w:rPr>
        <w:t> </w:t>
      </w:r>
      <w:r w:rsidRPr="000D2005">
        <w:rPr>
          <w:rFonts w:ascii="Times New Roman" w:eastAsia="Times New Roman" w:hAnsi="Times New Roman" w:cs="Times New Roman"/>
          <w:i/>
          <w:iCs/>
          <w:color w:val="222222"/>
          <w:sz w:val="28"/>
          <w:szCs w:val="28"/>
        </w:rPr>
        <w:t>Hương Hồ, ngày 04 tháng 7 năm 2017.</w:t>
      </w:r>
    </w:p>
    <w:p w:rsidR="000D2005" w:rsidRPr="000D2005" w:rsidRDefault="000D2005" w:rsidP="000D2005">
      <w:pPr>
        <w:shd w:val="clear" w:color="auto" w:fill="FFFFFF"/>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19"/>
          <w:szCs w:val="19"/>
        </w:rPr>
        <w:t> </w:t>
      </w:r>
    </w:p>
    <w:p w:rsidR="000D2005" w:rsidRPr="000D2005" w:rsidRDefault="000D2005" w:rsidP="000D2005">
      <w:pPr>
        <w:shd w:val="clear" w:color="auto" w:fill="FFFFFF"/>
        <w:spacing w:after="0" w:line="202" w:lineRule="atLeast"/>
        <w:ind w:firstLine="720"/>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lang w:val="vi-VN"/>
        </w:rPr>
        <w:t>NGHỊ QUYẾT</w:t>
      </w:r>
    </w:p>
    <w:p w:rsidR="000D2005" w:rsidRPr="000D2005" w:rsidRDefault="000D2005" w:rsidP="000D2005">
      <w:pPr>
        <w:shd w:val="clear" w:color="auto" w:fill="FFFFFF"/>
        <w:spacing w:after="0"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lang w:val="vi-VN"/>
        </w:rPr>
        <w:t>Về việc</w:t>
      </w:r>
      <w:r w:rsidRPr="000D2005">
        <w:rPr>
          <w:rFonts w:ascii="Times New Roman" w:eastAsia="Times New Roman" w:hAnsi="Times New Roman" w:cs="Times New Roman"/>
          <w:b/>
          <w:bCs/>
          <w:color w:val="222222"/>
          <w:sz w:val="28"/>
          <w:lang w:val="vi-VN"/>
        </w:rPr>
        <w:t> </w:t>
      </w:r>
      <w:r w:rsidRPr="000D2005">
        <w:rPr>
          <w:rFonts w:ascii="Times New Roman" w:eastAsia="Times New Roman" w:hAnsi="Times New Roman" w:cs="Times New Roman"/>
          <w:b/>
          <w:bCs/>
          <w:color w:val="222222"/>
          <w:sz w:val="28"/>
          <w:szCs w:val="28"/>
        </w:rPr>
        <w:t>Xây dựng phường</w:t>
      </w:r>
      <w:r w:rsidRPr="000D2005">
        <w:rPr>
          <w:rFonts w:ascii="Times New Roman" w:eastAsia="Times New Roman" w:hAnsi="Times New Roman" w:cs="Times New Roman"/>
          <w:b/>
          <w:bCs/>
          <w:color w:val="222222"/>
          <w:sz w:val="28"/>
        </w:rPr>
        <w:t> </w:t>
      </w:r>
      <w:r w:rsidRPr="000D2005">
        <w:rPr>
          <w:rFonts w:ascii="Times New Roman" w:eastAsia="Times New Roman" w:hAnsi="Times New Roman" w:cs="Times New Roman"/>
          <w:b/>
          <w:bCs/>
          <w:color w:val="222222"/>
          <w:sz w:val="28"/>
          <w:szCs w:val="28"/>
          <w:lang w:val="vi-VN"/>
        </w:rPr>
        <w:t>Hương</w:t>
      </w:r>
      <w:r w:rsidRPr="000D2005">
        <w:rPr>
          <w:rFonts w:ascii="Times New Roman" w:eastAsia="Times New Roman" w:hAnsi="Times New Roman" w:cs="Times New Roman"/>
          <w:b/>
          <w:bCs/>
          <w:color w:val="222222"/>
          <w:sz w:val="28"/>
          <w:lang w:val="vi-VN"/>
        </w:rPr>
        <w:t> </w:t>
      </w:r>
      <w:r w:rsidRPr="000D2005">
        <w:rPr>
          <w:rFonts w:ascii="Times New Roman" w:eastAsia="Times New Roman" w:hAnsi="Times New Roman" w:cs="Times New Roman"/>
          <w:b/>
          <w:bCs/>
          <w:color w:val="222222"/>
          <w:sz w:val="28"/>
          <w:szCs w:val="28"/>
        </w:rPr>
        <w:t>Hồ</w:t>
      </w:r>
      <w:r w:rsidRPr="000D2005">
        <w:rPr>
          <w:rFonts w:ascii="Times New Roman" w:eastAsia="Times New Roman" w:hAnsi="Times New Roman" w:cs="Times New Roman"/>
          <w:b/>
          <w:bCs/>
          <w:color w:val="222222"/>
          <w:sz w:val="28"/>
        </w:rPr>
        <w:t> </w:t>
      </w:r>
      <w:r w:rsidRPr="000D2005">
        <w:rPr>
          <w:rFonts w:ascii="Times New Roman" w:eastAsia="Times New Roman" w:hAnsi="Times New Roman" w:cs="Times New Roman"/>
          <w:b/>
          <w:bCs/>
          <w:color w:val="222222"/>
          <w:sz w:val="28"/>
          <w:szCs w:val="28"/>
        </w:rPr>
        <w:t>đạt chuẩn văn minh đô thị</w:t>
      </w:r>
    </w:p>
    <w:p w:rsidR="000D2005" w:rsidRPr="000D2005" w:rsidRDefault="000D2005" w:rsidP="000D2005">
      <w:pPr>
        <w:shd w:val="clear" w:color="auto" w:fill="FFFFFF"/>
        <w:spacing w:after="0" w:line="202" w:lineRule="atLeast"/>
        <w:ind w:firstLine="720"/>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lang w:val="vi-VN"/>
        </w:rPr>
        <w:t> </w:t>
      </w:r>
    </w:p>
    <w:p w:rsidR="000D2005" w:rsidRPr="000D2005" w:rsidRDefault="000D2005" w:rsidP="000D2005">
      <w:pPr>
        <w:shd w:val="clear" w:color="auto" w:fill="FFFFFF"/>
        <w:spacing w:after="0" w:line="202" w:lineRule="atLeast"/>
        <w:ind w:firstLine="720"/>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lang w:val="vi-VN"/>
        </w:rPr>
        <w:t> </w:t>
      </w:r>
    </w:p>
    <w:p w:rsidR="000D2005" w:rsidRPr="000D2005" w:rsidRDefault="000D2005" w:rsidP="000D2005">
      <w:pPr>
        <w:shd w:val="clear" w:color="auto" w:fill="FFFFFF"/>
        <w:spacing w:after="0" w:line="230" w:lineRule="atLeast"/>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lang w:val="vi-VN"/>
        </w:rPr>
        <w:t>HỘI ĐỒNG NHÂN DÂN PHƯỜNG HƯƠNG HỒ</w:t>
      </w:r>
    </w:p>
    <w:p w:rsidR="000D2005" w:rsidRPr="000D2005" w:rsidRDefault="000D2005" w:rsidP="000D2005">
      <w:pPr>
        <w:shd w:val="clear" w:color="auto" w:fill="FFFFFF"/>
        <w:spacing w:after="0" w:line="230" w:lineRule="atLeast"/>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lang w:val="vi-VN"/>
        </w:rPr>
        <w:t>KỲ HỌP THỨ</w:t>
      </w:r>
      <w:r w:rsidRPr="000D2005">
        <w:rPr>
          <w:rFonts w:ascii="Times New Roman" w:eastAsia="Times New Roman" w:hAnsi="Times New Roman" w:cs="Times New Roman"/>
          <w:b/>
          <w:bCs/>
          <w:color w:val="222222"/>
          <w:sz w:val="28"/>
          <w:lang w:val="vi-VN"/>
        </w:rPr>
        <w:t> </w:t>
      </w:r>
      <w:r w:rsidRPr="000D2005">
        <w:rPr>
          <w:rFonts w:ascii="Times New Roman" w:eastAsia="Times New Roman" w:hAnsi="Times New Roman" w:cs="Times New Roman"/>
          <w:b/>
          <w:bCs/>
          <w:color w:val="222222"/>
          <w:sz w:val="28"/>
          <w:szCs w:val="28"/>
        </w:rPr>
        <w:t>TƯ</w:t>
      </w:r>
      <w:r w:rsidRPr="000D2005">
        <w:rPr>
          <w:rFonts w:ascii="Times New Roman" w:eastAsia="Times New Roman" w:hAnsi="Times New Roman" w:cs="Times New Roman"/>
          <w:b/>
          <w:bCs/>
          <w:color w:val="222222"/>
          <w:sz w:val="28"/>
          <w:szCs w:val="28"/>
          <w:lang w:val="vi-VN"/>
        </w:rPr>
        <w:t>, KHÓA X</w:t>
      </w:r>
      <w:r w:rsidRPr="000D2005">
        <w:rPr>
          <w:rFonts w:ascii="Times New Roman" w:eastAsia="Times New Roman" w:hAnsi="Times New Roman" w:cs="Times New Roman"/>
          <w:b/>
          <w:bCs/>
          <w:color w:val="222222"/>
          <w:sz w:val="28"/>
          <w:szCs w:val="28"/>
        </w:rPr>
        <w:t>I</w:t>
      </w:r>
      <w:r w:rsidRPr="000D2005">
        <w:rPr>
          <w:rFonts w:ascii="Times New Roman" w:eastAsia="Times New Roman" w:hAnsi="Times New Roman" w:cs="Times New Roman"/>
          <w:b/>
          <w:bCs/>
          <w:color w:val="222222"/>
          <w:sz w:val="28"/>
          <w:szCs w:val="28"/>
          <w:lang w:val="vi-VN"/>
        </w:rPr>
        <w:t>, NHIỆM KỲ 20</w:t>
      </w:r>
      <w:r w:rsidRPr="000D2005">
        <w:rPr>
          <w:rFonts w:ascii="Times New Roman" w:eastAsia="Times New Roman" w:hAnsi="Times New Roman" w:cs="Times New Roman"/>
          <w:b/>
          <w:bCs/>
          <w:color w:val="222222"/>
          <w:sz w:val="28"/>
          <w:szCs w:val="28"/>
        </w:rPr>
        <w:t>16</w:t>
      </w:r>
      <w:r w:rsidRPr="000D2005">
        <w:rPr>
          <w:rFonts w:ascii="Times New Roman" w:eastAsia="Times New Roman" w:hAnsi="Times New Roman" w:cs="Times New Roman"/>
          <w:b/>
          <w:bCs/>
          <w:color w:val="222222"/>
          <w:sz w:val="28"/>
          <w:szCs w:val="28"/>
          <w:lang w:val="vi-VN"/>
        </w:rPr>
        <w:t>-20</w:t>
      </w:r>
      <w:r w:rsidRPr="000D2005">
        <w:rPr>
          <w:rFonts w:ascii="Times New Roman" w:eastAsia="Times New Roman" w:hAnsi="Times New Roman" w:cs="Times New Roman"/>
          <w:b/>
          <w:bCs/>
          <w:color w:val="222222"/>
          <w:sz w:val="28"/>
          <w:szCs w:val="28"/>
        </w:rPr>
        <w:t>21</w:t>
      </w:r>
    </w:p>
    <w:p w:rsidR="000D2005" w:rsidRPr="000D2005" w:rsidRDefault="000D2005" w:rsidP="000D2005">
      <w:pPr>
        <w:shd w:val="clear" w:color="auto" w:fill="FFFFFF"/>
        <w:spacing w:after="0" w:line="230" w:lineRule="atLeast"/>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lang w:val="vi-VN"/>
        </w:rPr>
        <w:t> </w:t>
      </w:r>
    </w:p>
    <w:p w:rsidR="000D2005" w:rsidRPr="000D2005" w:rsidRDefault="000D2005" w:rsidP="000D2005">
      <w:pPr>
        <w:shd w:val="clear" w:color="auto" w:fill="FFFFFF"/>
        <w:spacing w:after="0" w:line="240" w:lineRule="auto"/>
        <w:ind w:firstLine="54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222222"/>
          <w:sz w:val="28"/>
          <w:szCs w:val="28"/>
          <w:lang w:val="vi-VN"/>
        </w:rPr>
        <w:t> </w:t>
      </w:r>
      <w:r w:rsidRPr="000D2005">
        <w:rPr>
          <w:rFonts w:ascii="Times New Roman" w:eastAsia="Times New Roman" w:hAnsi="Times New Roman" w:cs="Times New Roman"/>
          <w:color w:val="222222"/>
          <w:sz w:val="28"/>
          <w:lang w:val="vi-VN"/>
        </w:rPr>
        <w:t> </w:t>
      </w:r>
      <w:r w:rsidRPr="000D2005">
        <w:rPr>
          <w:rFonts w:ascii="Times New Roman" w:eastAsia="Times New Roman" w:hAnsi="Times New Roman" w:cs="Times New Roman"/>
          <w:color w:val="222222"/>
          <w:sz w:val="28"/>
          <w:szCs w:val="28"/>
          <w:lang w:val="af-ZA"/>
        </w:rPr>
        <w:t>Căn cứ</w:t>
      </w:r>
      <w:r w:rsidRPr="000D2005">
        <w:rPr>
          <w:rFonts w:ascii="Times New Roman" w:eastAsia="Times New Roman" w:hAnsi="Times New Roman" w:cs="Times New Roman"/>
          <w:color w:val="222222"/>
          <w:sz w:val="28"/>
          <w:lang w:val="af-ZA"/>
        </w:rPr>
        <w:t> </w:t>
      </w:r>
      <w:r w:rsidRPr="000D2005">
        <w:rPr>
          <w:rFonts w:ascii="Times New Roman" w:eastAsia="Times New Roman" w:hAnsi="Times New Roman" w:cs="Times New Roman"/>
          <w:color w:val="222222"/>
          <w:sz w:val="28"/>
          <w:szCs w:val="28"/>
          <w:lang w:val="af-ZA"/>
        </w:rPr>
        <w:t>Luật Tổ chức Chính quyền địa phương được Quốc hội thông qua ngày 19 tháng 6 năm 2015;</w:t>
      </w:r>
    </w:p>
    <w:p w:rsidR="000D2005" w:rsidRPr="000D2005" w:rsidRDefault="000D2005" w:rsidP="000D2005">
      <w:pPr>
        <w:shd w:val="clear" w:color="auto" w:fill="FFFFFF"/>
        <w:spacing w:after="0" w:line="240" w:lineRule="auto"/>
        <w:ind w:firstLine="72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222222"/>
          <w:spacing w:val="-4"/>
          <w:sz w:val="28"/>
          <w:szCs w:val="28"/>
          <w:lang w:val="vi-VN"/>
        </w:rPr>
        <w:t> Quyết định số 1610/QĐ-TTg ngày 16 tháng 9 năm 2011 của Thủ tướng Chính phủ về việc phê duyệt chương trình thực hiện phong trào</w:t>
      </w:r>
      <w:r w:rsidRPr="000D2005">
        <w:rPr>
          <w:rFonts w:ascii="Times New Roman" w:eastAsia="Times New Roman" w:hAnsi="Times New Roman" w:cs="Times New Roman"/>
          <w:color w:val="222222"/>
          <w:spacing w:val="-4"/>
          <w:sz w:val="28"/>
          <w:lang w:val="vi-VN"/>
        </w:rPr>
        <w:t> </w:t>
      </w:r>
      <w:r w:rsidRPr="000D2005">
        <w:rPr>
          <w:rFonts w:ascii="Times New Roman" w:eastAsia="Times New Roman" w:hAnsi="Times New Roman" w:cs="Times New Roman"/>
          <w:color w:val="222222"/>
          <w:spacing w:val="-4"/>
          <w:sz w:val="28"/>
          <w:szCs w:val="28"/>
          <w:lang w:val="vi-VN"/>
        </w:rPr>
        <w:t>“Toàn dân đoàn kết xây dựng đời sống văn hóa giai đoạn 2011- 2015 định hướng đến năm 2020”.</w:t>
      </w:r>
    </w:p>
    <w:p w:rsidR="000D2005" w:rsidRPr="000D2005" w:rsidRDefault="000D2005" w:rsidP="000D2005">
      <w:pPr>
        <w:shd w:val="clear" w:color="auto" w:fill="FFFFFF"/>
        <w:spacing w:after="0" w:line="240" w:lineRule="auto"/>
        <w:ind w:firstLine="72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222222"/>
          <w:sz w:val="28"/>
          <w:szCs w:val="28"/>
          <w:lang w:val="vi-VN"/>
        </w:rPr>
        <w:t> Thông tư số 02/2013/TT-BVHTTDL ngày 24/01/2013 của Bộ Văn hóa Thể thao và Du lịch về Quy định chi tiết tiêu chuẩn, trình tự, thủ tục xét và công nhận “Phường đạt chuẩn văn minh đô thị”, “Thị trấn đạt chuẩn văn minh đô thị”;</w:t>
      </w:r>
    </w:p>
    <w:p w:rsidR="000D2005" w:rsidRPr="000D2005" w:rsidRDefault="000D2005" w:rsidP="000D2005">
      <w:pPr>
        <w:shd w:val="clear" w:color="auto" w:fill="FFFFFF"/>
        <w:spacing w:after="0" w:line="240" w:lineRule="auto"/>
        <w:ind w:firstLine="72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222222"/>
          <w:sz w:val="28"/>
          <w:szCs w:val="28"/>
          <w:lang w:val="vi-VN"/>
        </w:rPr>
        <w:t> Quyết định số 56/2014/QĐ-UBND, ngày 21/8/2014 của UBND tỉnh Thừa Thiên Huế về việc ban hành Quy định một số vấn đề trong việc thực hiện nếp sống văn minh đô thị và nông thôn trên địa bàn tỉnh Thừa Thiên Huế giai đoạn 2014 - 2015, định hướng đến năm 2020;</w:t>
      </w:r>
    </w:p>
    <w:p w:rsidR="000D2005" w:rsidRPr="000D2005" w:rsidRDefault="000D2005" w:rsidP="000D2005">
      <w:pPr>
        <w:shd w:val="clear" w:color="auto" w:fill="FFFFFF"/>
        <w:spacing w:after="0" w:line="240" w:lineRule="auto"/>
        <w:ind w:firstLine="72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222222"/>
          <w:sz w:val="28"/>
          <w:szCs w:val="28"/>
          <w:lang w:val="vi-VN"/>
        </w:rPr>
        <w:t> Hướng dẫn số 1583/HD-SVHTTDL ngày 03 tháng 9 năm 2014 của</w:t>
      </w:r>
      <w:r w:rsidRPr="000D2005">
        <w:rPr>
          <w:rFonts w:ascii="Times New Roman" w:eastAsia="Times New Roman" w:hAnsi="Times New Roman" w:cs="Times New Roman"/>
          <w:color w:val="222222"/>
          <w:sz w:val="28"/>
          <w:lang w:val="vi-VN"/>
        </w:rPr>
        <w:t> </w:t>
      </w:r>
      <w:r w:rsidRPr="000D2005">
        <w:rPr>
          <w:rFonts w:ascii="Times New Roman" w:eastAsia="Times New Roman" w:hAnsi="Times New Roman" w:cs="Times New Roman"/>
          <w:color w:val="222222"/>
          <w:sz w:val="28"/>
          <w:szCs w:val="28"/>
          <w:lang w:val="vi-VN"/>
        </w:rPr>
        <w:t>Sở văn hóa thể thao và du lịch tỉnh Thừa Thiên Huế về tiêu chuẩn, trình tự thủ tục xét và công nhận danh hiệu “Gia đình văn hóa” “Làng, thôn, tổ dân phố văn hóa”; “Cơ quan, đơn vị đạt chuẩn văn hóa”; “Doanh nghiệp đạt chuẩn văn hóa”; “Xã đạt chuẩn văn hóa nông thôn mới”; “Phường, thị trấn đạt chuẩn văn minh đô thị” trên địa bàn tỉnh Thừa Thiên Huế;</w:t>
      </w:r>
    </w:p>
    <w:p w:rsidR="000D2005" w:rsidRPr="000D2005" w:rsidRDefault="000D2005" w:rsidP="000D2005">
      <w:pPr>
        <w:shd w:val="clear" w:color="auto" w:fill="FFFFFF"/>
        <w:spacing w:after="0" w:line="202" w:lineRule="atLeast"/>
        <w:ind w:firstLine="72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000000"/>
          <w:sz w:val="28"/>
          <w:szCs w:val="28"/>
          <w:lang w:val="vi-VN"/>
        </w:rPr>
        <w:t>Xét Tờ trình số</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18/TTr-UBND ngày</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22</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tháng</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6</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năm 2017</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của UBND </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Phường</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về việc đề nghị HĐND</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Phường</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thông qua</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Đề án</w:t>
      </w:r>
      <w:r w:rsidRPr="000D2005">
        <w:rPr>
          <w:rFonts w:ascii="Times New Roman" w:eastAsia="Times New Roman" w:hAnsi="Times New Roman" w:cs="Times New Roman"/>
          <w:color w:val="0070C0"/>
          <w:sz w:val="28"/>
          <w:lang w:val="vi-VN"/>
        </w:rPr>
        <w:t> </w:t>
      </w:r>
      <w:r w:rsidRPr="000D2005">
        <w:rPr>
          <w:rFonts w:ascii="Times New Roman" w:eastAsia="Times New Roman" w:hAnsi="Times New Roman" w:cs="Times New Roman"/>
          <w:color w:val="222222"/>
          <w:sz w:val="28"/>
          <w:szCs w:val="28"/>
          <w:lang w:val="vi-VN"/>
        </w:rPr>
        <w:t>Xây dựng</w:t>
      </w:r>
      <w:r w:rsidRPr="000D2005">
        <w:rPr>
          <w:rFonts w:ascii="Times New Roman" w:eastAsia="Times New Roman" w:hAnsi="Times New Roman" w:cs="Times New Roman"/>
          <w:color w:val="222222"/>
          <w:sz w:val="28"/>
          <w:lang w:val="vi-VN"/>
        </w:rPr>
        <w:t> </w:t>
      </w:r>
      <w:r w:rsidRPr="000D2005">
        <w:rPr>
          <w:rFonts w:ascii="Times New Roman" w:eastAsia="Times New Roman" w:hAnsi="Times New Roman" w:cs="Times New Roman"/>
          <w:color w:val="000000"/>
          <w:sz w:val="28"/>
          <w:szCs w:val="28"/>
          <w:lang w:val="vi-VN"/>
        </w:rPr>
        <w:t>phường</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Hương</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Hồ</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đạt chuẩn văn minh đô thị</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và ý kiến tham gia của các đại biểu,</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000000"/>
          <w:sz w:val="28"/>
          <w:szCs w:val="28"/>
          <w:lang w:val="vi-VN"/>
        </w:rPr>
        <w:t> </w:t>
      </w:r>
    </w:p>
    <w:p w:rsidR="000D2005" w:rsidRPr="000D2005" w:rsidRDefault="000D2005" w:rsidP="000D2005">
      <w:pPr>
        <w:shd w:val="clear" w:color="auto" w:fill="FFFFFF"/>
        <w:spacing w:after="0" w:line="202" w:lineRule="atLeast"/>
        <w:ind w:firstLine="720"/>
        <w:jc w:val="center"/>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b/>
          <w:bCs/>
          <w:color w:val="000000"/>
          <w:sz w:val="28"/>
          <w:szCs w:val="28"/>
          <w:lang w:val="vi-VN"/>
        </w:rPr>
        <w:t>QUYẾT NGHỊ:</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000000"/>
          <w:sz w:val="28"/>
          <w:szCs w:val="28"/>
          <w:lang w:val="vi-VN"/>
        </w:rPr>
        <w:t> </w:t>
      </w:r>
    </w:p>
    <w:p w:rsidR="000D2005" w:rsidRPr="000D2005" w:rsidRDefault="000D2005" w:rsidP="000D2005">
      <w:pPr>
        <w:shd w:val="clear" w:color="auto" w:fill="FFFFFF"/>
        <w:spacing w:after="0" w:line="202" w:lineRule="atLeast"/>
        <w:ind w:firstLine="72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b/>
          <w:bCs/>
          <w:color w:val="000000"/>
          <w:sz w:val="28"/>
          <w:szCs w:val="28"/>
          <w:lang w:val="vi-VN"/>
        </w:rPr>
        <w:t>Điều 1</w:t>
      </w:r>
      <w:r w:rsidRPr="000D2005">
        <w:rPr>
          <w:rFonts w:ascii="Times New Roman" w:eastAsia="Times New Roman" w:hAnsi="Times New Roman" w:cs="Times New Roman"/>
          <w:color w:val="000000"/>
          <w:sz w:val="28"/>
          <w:szCs w:val="28"/>
          <w:lang w:val="vi-VN"/>
        </w:rPr>
        <w:t>. Nhất trí thông qua</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Đề án</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Xây dựng phường</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Hương</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Hồ</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color w:val="000000"/>
          <w:sz w:val="28"/>
          <w:szCs w:val="28"/>
          <w:lang w:val="vi-VN"/>
        </w:rPr>
        <w:t>đạt chuẩn văn minh đô thị.</w:t>
      </w:r>
      <w:r w:rsidRPr="000D2005">
        <w:rPr>
          <w:rFonts w:ascii="Times New Roman" w:eastAsia="Times New Roman" w:hAnsi="Times New Roman" w:cs="Times New Roman"/>
          <w:color w:val="000000"/>
          <w:sz w:val="28"/>
          <w:lang w:val="vi-VN"/>
        </w:rPr>
        <w:t> </w:t>
      </w:r>
      <w:r w:rsidRPr="000D2005">
        <w:rPr>
          <w:rFonts w:ascii="Times New Roman" w:eastAsia="Times New Roman" w:hAnsi="Times New Roman" w:cs="Times New Roman"/>
          <w:i/>
          <w:iCs/>
          <w:color w:val="000000"/>
          <w:sz w:val="28"/>
          <w:szCs w:val="28"/>
          <w:lang w:val="vi-VN"/>
        </w:rPr>
        <w:t>(Có Đề án</w:t>
      </w:r>
      <w:r w:rsidRPr="000D2005">
        <w:rPr>
          <w:rFonts w:ascii="Times New Roman" w:eastAsia="Times New Roman" w:hAnsi="Times New Roman" w:cs="Times New Roman"/>
          <w:i/>
          <w:iCs/>
          <w:color w:val="000000"/>
          <w:sz w:val="28"/>
          <w:lang w:val="vi-VN"/>
        </w:rPr>
        <w:t> </w:t>
      </w:r>
      <w:r w:rsidRPr="000D2005">
        <w:rPr>
          <w:rFonts w:ascii="Times New Roman" w:eastAsia="Times New Roman" w:hAnsi="Times New Roman" w:cs="Times New Roman"/>
          <w:i/>
          <w:iCs/>
          <w:color w:val="000000"/>
          <w:sz w:val="28"/>
          <w:szCs w:val="28"/>
          <w:lang w:val="vi-VN"/>
        </w:rPr>
        <w:t>kèm theo)</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vi-VN"/>
        </w:rPr>
      </w:pPr>
      <w:r w:rsidRPr="000D2005">
        <w:rPr>
          <w:rFonts w:ascii="Times New Roman" w:eastAsia="Times New Roman" w:hAnsi="Times New Roman" w:cs="Times New Roman"/>
          <w:i/>
          <w:iCs/>
          <w:color w:val="0070C0"/>
          <w:sz w:val="28"/>
          <w:szCs w:val="28"/>
          <w:lang w:val="vi-VN"/>
        </w:rPr>
        <w:lastRenderedPageBreak/>
        <w:t>         </w:t>
      </w:r>
      <w:r w:rsidRPr="00B71F45">
        <w:rPr>
          <w:rFonts w:ascii="Times New Roman" w:eastAsia="Times New Roman" w:hAnsi="Times New Roman" w:cs="Times New Roman"/>
          <w:i/>
          <w:iCs/>
          <w:color w:val="0070C0"/>
          <w:sz w:val="28"/>
          <w:szCs w:val="28"/>
          <w:lang w:val="vi-VN"/>
        </w:rPr>
        <w:t> </w:t>
      </w:r>
      <w:r w:rsidRPr="000D2005">
        <w:rPr>
          <w:rFonts w:ascii="Times New Roman" w:eastAsia="Times New Roman" w:hAnsi="Times New Roman" w:cs="Times New Roman"/>
          <w:b/>
          <w:bCs/>
          <w:color w:val="222222"/>
          <w:sz w:val="28"/>
          <w:szCs w:val="28"/>
          <w:lang w:val="vi-VN"/>
        </w:rPr>
        <w:t>Điều 2.</w:t>
      </w:r>
      <w:r w:rsidRPr="00B71F45">
        <w:rPr>
          <w:rFonts w:ascii="Times New Roman" w:eastAsia="Times New Roman" w:hAnsi="Times New Roman" w:cs="Times New Roman"/>
          <w:b/>
          <w:bCs/>
          <w:color w:val="222222"/>
          <w:sz w:val="28"/>
          <w:szCs w:val="28"/>
          <w:lang w:val="vi-VN"/>
        </w:rPr>
        <w:t> </w:t>
      </w:r>
      <w:r w:rsidRPr="000D2005">
        <w:rPr>
          <w:rFonts w:ascii="Times New Roman" w:eastAsia="Times New Roman" w:hAnsi="Times New Roman" w:cs="Times New Roman"/>
          <w:color w:val="222222"/>
          <w:sz w:val="28"/>
          <w:szCs w:val="28"/>
          <w:lang w:val="vi-VN"/>
        </w:rPr>
        <w:t>Hội đồng nhân dân</w:t>
      </w:r>
      <w:r w:rsidRPr="00B71F45">
        <w:rPr>
          <w:rFonts w:ascii="Times New Roman" w:eastAsia="Times New Roman" w:hAnsi="Times New Roman" w:cs="Times New Roman"/>
          <w:color w:val="222222"/>
          <w:sz w:val="28"/>
          <w:szCs w:val="28"/>
          <w:lang w:val="vi-VN"/>
        </w:rPr>
        <w:t> </w:t>
      </w:r>
      <w:r w:rsidRPr="000D2005">
        <w:rPr>
          <w:rFonts w:ascii="Times New Roman" w:eastAsia="Times New Roman" w:hAnsi="Times New Roman" w:cs="Times New Roman"/>
          <w:color w:val="222222"/>
          <w:sz w:val="28"/>
          <w:szCs w:val="28"/>
          <w:lang w:val="vi-VN"/>
        </w:rPr>
        <w:t>Phường</w:t>
      </w:r>
      <w:r w:rsidRPr="00B71F45">
        <w:rPr>
          <w:rFonts w:ascii="Times New Roman" w:eastAsia="Times New Roman" w:hAnsi="Times New Roman" w:cs="Times New Roman"/>
          <w:color w:val="222222"/>
          <w:sz w:val="28"/>
          <w:szCs w:val="28"/>
          <w:lang w:val="vi-VN"/>
        </w:rPr>
        <w:t> </w:t>
      </w:r>
      <w:r w:rsidRPr="000D2005">
        <w:rPr>
          <w:rFonts w:ascii="Times New Roman" w:eastAsia="Times New Roman" w:hAnsi="Times New Roman" w:cs="Times New Roman"/>
          <w:color w:val="222222"/>
          <w:sz w:val="28"/>
          <w:szCs w:val="28"/>
          <w:lang w:val="vi-VN"/>
        </w:rPr>
        <w:t>giao trách nhiệm cho UBND</w:t>
      </w:r>
      <w:r w:rsidRPr="00B71F45">
        <w:rPr>
          <w:rFonts w:ascii="Times New Roman" w:eastAsia="Times New Roman" w:hAnsi="Times New Roman" w:cs="Times New Roman"/>
          <w:color w:val="222222"/>
          <w:sz w:val="28"/>
          <w:szCs w:val="28"/>
          <w:lang w:val="vi-VN"/>
        </w:rPr>
        <w:t> </w:t>
      </w:r>
      <w:r w:rsidRPr="000D2005">
        <w:rPr>
          <w:rFonts w:ascii="Times New Roman" w:eastAsia="Times New Roman" w:hAnsi="Times New Roman" w:cs="Times New Roman"/>
          <w:color w:val="222222"/>
          <w:sz w:val="28"/>
          <w:szCs w:val="28"/>
          <w:lang w:val="vi-VN"/>
        </w:rPr>
        <w:t>Phường xây dựng kế hoạch, tổ chức thực hiện thành công đề án;</w:t>
      </w:r>
      <w:r w:rsidRPr="000D2005">
        <w:rPr>
          <w:rFonts w:ascii="Times New Roman" w:eastAsia="Times New Roman" w:hAnsi="Times New Roman" w:cs="Times New Roman"/>
          <w:color w:val="000000"/>
          <w:sz w:val="28"/>
          <w:szCs w:val="28"/>
          <w:lang w:val="vi-VN"/>
        </w:rPr>
        <w:t>Thường trực HĐND, hai ban HĐND và đại biểu HĐND Phường phốí hợp với Thường trực Uỷ ban Mặt trận Tổ quốc Việt Nam Phường tăng cường giám sát việc thực hiện Nghị quyết theo nhiệm vụ quyền hạn đã được Pháp luật quy định</w:t>
      </w:r>
      <w:r w:rsidR="00B71F45" w:rsidRPr="00B71F45">
        <w:rPr>
          <w:rFonts w:ascii="Times New Roman" w:eastAsia="Times New Roman" w:hAnsi="Times New Roman" w:cs="Times New Roman"/>
          <w:color w:val="000000"/>
          <w:sz w:val="28"/>
          <w:szCs w:val="28"/>
          <w:lang w:val="vi-VN"/>
        </w:rPr>
        <w:t>.</w:t>
      </w:r>
    </w:p>
    <w:p w:rsidR="000D2005" w:rsidRPr="000D2005" w:rsidRDefault="000D2005" w:rsidP="000D2005">
      <w:pPr>
        <w:shd w:val="clear" w:color="auto" w:fill="FFFFFF"/>
        <w:spacing w:before="100" w:beforeAutospacing="1" w:after="100" w:afterAutospacing="1" w:line="240" w:lineRule="auto"/>
        <w:ind w:firstLine="567"/>
        <w:rPr>
          <w:rFonts w:ascii="Times New Roman" w:eastAsia="Times New Roman" w:hAnsi="Times New Roman" w:cs="Times New Roman"/>
          <w:color w:val="222222"/>
          <w:sz w:val="28"/>
          <w:szCs w:val="28"/>
          <w:lang w:val="vi-VN"/>
        </w:rPr>
      </w:pPr>
      <w:r w:rsidRPr="000D2005">
        <w:rPr>
          <w:rFonts w:ascii="Times New Roman" w:eastAsia="Times New Roman" w:hAnsi="Times New Roman" w:cs="Times New Roman"/>
          <w:b/>
          <w:bCs/>
          <w:color w:val="222222"/>
          <w:sz w:val="28"/>
          <w:szCs w:val="28"/>
          <w:lang w:val="vi-VN"/>
        </w:rPr>
        <w:t>Điều 3</w:t>
      </w:r>
      <w:r w:rsidRPr="000D2005">
        <w:rPr>
          <w:rFonts w:ascii="Times New Roman" w:eastAsia="Times New Roman" w:hAnsi="Times New Roman" w:cs="Times New Roman"/>
          <w:color w:val="222222"/>
          <w:sz w:val="28"/>
          <w:szCs w:val="28"/>
          <w:lang w:val="vi-VN"/>
        </w:rPr>
        <w:t>: Nghị quyết này đã được Hội đồng nhân dân phường Hương Hồ khoá XI, nhiệm kỳ 2016-2021, kỳ họp lần thứ tư thông qua và có hiệu lực kể từ ngày ký ban hành./.</w:t>
      </w:r>
    </w:p>
    <w:tbl>
      <w:tblPr>
        <w:tblW w:w="0" w:type="auto"/>
        <w:tblInd w:w="108" w:type="dxa"/>
        <w:shd w:val="clear" w:color="auto" w:fill="FFFFFF"/>
        <w:tblLayout w:type="fixed"/>
        <w:tblCellMar>
          <w:left w:w="0" w:type="dxa"/>
          <w:right w:w="0" w:type="dxa"/>
        </w:tblCellMar>
        <w:tblLook w:val="04A0"/>
      </w:tblPr>
      <w:tblGrid>
        <w:gridCol w:w="4395"/>
        <w:gridCol w:w="5073"/>
      </w:tblGrid>
      <w:tr w:rsidR="000D2005" w:rsidRPr="000D2005" w:rsidTr="00B71F45">
        <w:tc>
          <w:tcPr>
            <w:tcW w:w="4395" w:type="dxa"/>
            <w:shd w:val="clear" w:color="auto" w:fill="FFFFFF"/>
            <w:tcMar>
              <w:top w:w="0" w:type="dxa"/>
              <w:left w:w="108" w:type="dxa"/>
              <w:bottom w:w="0" w:type="dxa"/>
              <w:right w:w="108" w:type="dxa"/>
            </w:tcMar>
            <w:hideMark/>
          </w:tcPr>
          <w:p w:rsidR="000D2005" w:rsidRPr="000D2005" w:rsidRDefault="000D2005" w:rsidP="000D2005">
            <w:pPr>
              <w:spacing w:after="0" w:line="202" w:lineRule="atLeast"/>
              <w:rPr>
                <w:rFonts w:ascii="Times New Roman" w:eastAsia="Times New Roman" w:hAnsi="Times New Roman" w:cs="Times New Roman"/>
                <w:color w:val="222222"/>
                <w:sz w:val="24"/>
                <w:szCs w:val="24"/>
                <w:lang w:val="vi-VN"/>
              </w:rPr>
            </w:pPr>
            <w:r w:rsidRPr="000D2005">
              <w:rPr>
                <w:rFonts w:ascii="Times New Roman" w:eastAsia="Times New Roman" w:hAnsi="Times New Roman" w:cs="Times New Roman"/>
                <w:color w:val="222222"/>
                <w:sz w:val="28"/>
                <w:szCs w:val="28"/>
                <w:lang w:val="vi-VN"/>
              </w:rPr>
              <w:t> </w:t>
            </w:r>
            <w:r w:rsidRPr="000D2005">
              <w:rPr>
                <w:rFonts w:ascii="Times New Roman" w:eastAsia="Times New Roman" w:hAnsi="Times New Roman" w:cs="Times New Roman"/>
                <w:b/>
                <w:bCs/>
                <w:i/>
                <w:iCs/>
                <w:color w:val="222222"/>
                <w:lang w:val="vi-VN"/>
              </w:rPr>
              <w:t>Nơi nhận:</w:t>
            </w:r>
            <w:r w:rsidRPr="000D2005">
              <w:rPr>
                <w:rFonts w:ascii="Times New Roman" w:eastAsia="Times New Roman" w:hAnsi="Times New Roman" w:cs="Times New Roman"/>
                <w:color w:val="222222"/>
                <w:lang w:val="vi-VN"/>
              </w:rPr>
              <w:t>                                                                                            </w:t>
            </w:r>
          </w:p>
          <w:p w:rsidR="000D2005" w:rsidRPr="000D2005" w:rsidRDefault="000D2005" w:rsidP="000D2005">
            <w:pPr>
              <w:spacing w:after="0" w:line="202" w:lineRule="atLeast"/>
              <w:rPr>
                <w:rFonts w:ascii="Times New Roman" w:eastAsia="Times New Roman" w:hAnsi="Times New Roman" w:cs="Times New Roman"/>
                <w:color w:val="222222"/>
                <w:sz w:val="24"/>
                <w:szCs w:val="24"/>
                <w:lang w:val="vi-VN"/>
              </w:rPr>
            </w:pPr>
            <w:r w:rsidRPr="000D2005">
              <w:rPr>
                <w:rFonts w:ascii="Times New Roman" w:eastAsia="Times New Roman" w:hAnsi="Times New Roman" w:cs="Times New Roman"/>
                <w:color w:val="222222"/>
                <w:lang w:val="vi-VN"/>
              </w:rPr>
              <w:t>- UBND thị xã(b/c);</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rPr>
              <w:t>- Ban chỉ đạo Thị xã;</w:t>
            </w:r>
            <w:r w:rsidRPr="000D2005">
              <w:rPr>
                <w:rFonts w:ascii="Times New Roman" w:eastAsia="Times New Roman" w:hAnsi="Times New Roman" w:cs="Times New Roman"/>
                <w:color w:val="222222"/>
                <w:lang w:val="vi-VN"/>
              </w:rPr>
              <w:t>                                       </w:t>
            </w:r>
            <w:r w:rsidRPr="000D2005">
              <w:rPr>
                <w:rFonts w:ascii="Times New Roman" w:eastAsia="Times New Roman" w:hAnsi="Times New Roman" w:cs="Times New Roman"/>
                <w:b/>
                <w:bCs/>
                <w:color w:val="222222"/>
                <w:lang w:val="vi-VN"/>
              </w:rPr>
              <w:t>  </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lang w:val="vi-VN"/>
              </w:rPr>
              <w:t>- Phòng </w:t>
            </w:r>
            <w:r w:rsidRPr="000D2005">
              <w:rPr>
                <w:rFonts w:ascii="Times New Roman" w:eastAsia="Times New Roman" w:hAnsi="Times New Roman" w:cs="Times New Roman"/>
                <w:color w:val="222222"/>
              </w:rPr>
              <w:t>Văn hóa thị xã;</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lang w:val="vi-VN"/>
              </w:rPr>
              <w:t>- TV Đảng ủy (b/c);</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lang w:val="vi-VN"/>
              </w:rPr>
              <w:t>- TT HĐND, UBND, </w:t>
            </w:r>
            <w:r w:rsidRPr="000D2005">
              <w:rPr>
                <w:rFonts w:ascii="Times New Roman" w:eastAsia="Times New Roman" w:hAnsi="Times New Roman" w:cs="Times New Roman"/>
                <w:color w:val="222222"/>
              </w:rPr>
              <w:t>TT</w:t>
            </w:r>
            <w:r w:rsidRPr="000D2005">
              <w:rPr>
                <w:rFonts w:ascii="Times New Roman" w:eastAsia="Times New Roman" w:hAnsi="Times New Roman" w:cs="Times New Roman"/>
                <w:color w:val="222222"/>
                <w:lang w:val="vi-VN"/>
              </w:rPr>
              <w:t>UBMT</w:t>
            </w:r>
            <w:r w:rsidRPr="000D2005">
              <w:rPr>
                <w:rFonts w:ascii="Times New Roman" w:eastAsia="Times New Roman" w:hAnsi="Times New Roman" w:cs="Times New Roman"/>
                <w:color w:val="222222"/>
              </w:rPr>
              <w:t>VN phường</w:t>
            </w:r>
            <w:r w:rsidRPr="000D2005">
              <w:rPr>
                <w:rFonts w:ascii="Times New Roman" w:eastAsia="Times New Roman" w:hAnsi="Times New Roman" w:cs="Times New Roman"/>
                <w:color w:val="222222"/>
                <w:lang w:val="vi-VN"/>
              </w:rPr>
              <w:t>;</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lang w:val="vi-VN"/>
              </w:rPr>
              <w:t>- Đại biểu HĐND </w:t>
            </w:r>
            <w:r w:rsidRPr="000D2005">
              <w:rPr>
                <w:rFonts w:ascii="Times New Roman" w:eastAsia="Times New Roman" w:hAnsi="Times New Roman" w:cs="Times New Roman"/>
                <w:color w:val="222222"/>
              </w:rPr>
              <w:t>phường</w:t>
            </w:r>
            <w:r w:rsidRPr="000D2005">
              <w:rPr>
                <w:rFonts w:ascii="Times New Roman" w:eastAsia="Times New Roman" w:hAnsi="Times New Roman" w:cs="Times New Roman"/>
                <w:color w:val="222222"/>
                <w:lang w:val="vi-VN"/>
              </w:rPr>
              <w:t>;</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lang w:val="vi-VN"/>
              </w:rPr>
              <w:t>- Các ngành, đoàn thể </w:t>
            </w:r>
            <w:r w:rsidRPr="000D2005">
              <w:rPr>
                <w:rFonts w:ascii="Times New Roman" w:eastAsia="Times New Roman" w:hAnsi="Times New Roman" w:cs="Times New Roman"/>
                <w:color w:val="222222"/>
              </w:rPr>
              <w:t>phường</w:t>
            </w:r>
            <w:r w:rsidRPr="000D2005">
              <w:rPr>
                <w:rFonts w:ascii="Times New Roman" w:eastAsia="Times New Roman" w:hAnsi="Times New Roman" w:cs="Times New Roman"/>
                <w:color w:val="222222"/>
                <w:lang w:val="vi-VN"/>
              </w:rPr>
              <w:t>;</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lang w:val="vi-VN"/>
              </w:rPr>
              <w:t>- Lưu</w:t>
            </w:r>
            <w:r w:rsidRPr="000D2005">
              <w:rPr>
                <w:rFonts w:ascii="Times New Roman" w:eastAsia="Times New Roman" w:hAnsi="Times New Roman" w:cs="Times New Roman"/>
                <w:color w:val="222222"/>
              </w:rPr>
              <w:t>:</w:t>
            </w:r>
            <w:r w:rsidRPr="000D2005">
              <w:rPr>
                <w:rFonts w:ascii="Times New Roman" w:eastAsia="Times New Roman" w:hAnsi="Times New Roman" w:cs="Times New Roman"/>
                <w:color w:val="222222"/>
                <w:lang w:val="vi-VN"/>
              </w:rPr>
              <w:t> VP.</w:t>
            </w:r>
          </w:p>
          <w:p w:rsidR="000D2005" w:rsidRPr="000D2005" w:rsidRDefault="000D2005" w:rsidP="000D2005">
            <w:pPr>
              <w:spacing w:after="0" w:line="202" w:lineRule="atLeas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4"/>
                <w:szCs w:val="24"/>
              </w:rPr>
              <w:t> </w:t>
            </w:r>
          </w:p>
        </w:tc>
        <w:tc>
          <w:tcPr>
            <w:tcW w:w="5073" w:type="dxa"/>
            <w:shd w:val="clear" w:color="auto" w:fill="FFFFFF"/>
            <w:tcMar>
              <w:top w:w="0" w:type="dxa"/>
              <w:left w:w="108" w:type="dxa"/>
              <w:bottom w:w="0" w:type="dxa"/>
              <w:right w:w="108" w:type="dxa"/>
            </w:tcMar>
            <w:hideMark/>
          </w:tcPr>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b/>
                <w:bCs/>
                <w:color w:val="222222"/>
                <w:sz w:val="24"/>
                <w:szCs w:val="24"/>
                <w:lang w:val="vi-VN"/>
              </w:rPr>
              <w:t>CHỦ TỊCH</w:t>
            </w:r>
          </w:p>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b/>
                <w:bCs/>
                <w:color w:val="222222"/>
                <w:sz w:val="24"/>
                <w:szCs w:val="24"/>
              </w:rPr>
              <w:t> </w:t>
            </w:r>
          </w:p>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b/>
                <w:bCs/>
                <w:color w:val="222222"/>
                <w:sz w:val="24"/>
                <w:szCs w:val="24"/>
              </w:rPr>
              <w:t> </w:t>
            </w:r>
          </w:p>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b/>
                <w:bCs/>
                <w:color w:val="222222"/>
                <w:sz w:val="24"/>
                <w:szCs w:val="24"/>
              </w:rPr>
              <w:t> </w:t>
            </w:r>
          </w:p>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b/>
                <w:bCs/>
                <w:color w:val="222222"/>
                <w:sz w:val="24"/>
                <w:szCs w:val="24"/>
              </w:rPr>
              <w:t> </w:t>
            </w:r>
          </w:p>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b/>
                <w:bCs/>
                <w:color w:val="222222"/>
                <w:sz w:val="24"/>
                <w:szCs w:val="24"/>
              </w:rPr>
              <w:t> </w:t>
            </w:r>
          </w:p>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4"/>
                <w:szCs w:val="24"/>
              </w:rPr>
              <w:t> </w:t>
            </w:r>
          </w:p>
          <w:p w:rsidR="000D2005" w:rsidRPr="000D2005" w:rsidRDefault="000D2005" w:rsidP="000D2005">
            <w:pPr>
              <w:spacing w:after="0" w:line="202" w:lineRule="atLeast"/>
              <w:jc w:val="center"/>
              <w:rPr>
                <w:rFonts w:ascii="Times New Roman" w:eastAsia="Times New Roman" w:hAnsi="Times New Roman" w:cs="Times New Roman"/>
                <w:color w:val="222222"/>
                <w:sz w:val="24"/>
                <w:szCs w:val="24"/>
              </w:rPr>
            </w:pPr>
            <w:r w:rsidRPr="000D2005">
              <w:rPr>
                <w:rFonts w:ascii="Times New Roman" w:eastAsia="Times New Roman" w:hAnsi="Times New Roman" w:cs="Times New Roman"/>
                <w:b/>
                <w:bCs/>
                <w:color w:val="000000"/>
                <w:sz w:val="24"/>
                <w:szCs w:val="24"/>
              </w:rPr>
              <w:t>Lê Công Phước</w:t>
            </w:r>
          </w:p>
        </w:tc>
      </w:tr>
    </w:tbl>
    <w:p w:rsidR="000D2005" w:rsidRPr="000D2005" w:rsidRDefault="000D2005" w:rsidP="000D2005">
      <w:pPr>
        <w:shd w:val="clear" w:color="auto" w:fill="FFFFFF"/>
        <w:spacing w:after="0"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after="0" w:line="202" w:lineRule="atLeast"/>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lastRenderedPageBreak/>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HỘI ĐỒNG NHÂN DÂN     CỘNG HOÀ XÃ HỘI CHỦ NGHĨA VIỆT NAM</w:t>
      </w:r>
    </w:p>
    <w:p w:rsidR="000D2005" w:rsidRPr="000D2005" w:rsidRDefault="000D2005" w:rsidP="000D2005">
      <w:pPr>
        <w:shd w:val="clear" w:color="auto" w:fill="FFFFFF"/>
        <w:spacing w:after="0" w:line="230" w:lineRule="atLeast"/>
        <w:jc w:val="both"/>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5pt;height:2.25pt"/>
        </w:pict>
      </w:r>
      <w:r w:rsidRPr="000D2005">
        <w:rPr>
          <w:rFonts w:ascii="Times New Roman" w:eastAsia="Times New Roman" w:hAnsi="Times New Roman" w:cs="Times New Roman"/>
          <w:color w:val="222222"/>
          <w:sz w:val="19"/>
          <w:szCs w:val="19"/>
        </w:rPr>
        <w:pict>
          <v:shape id="_x0000_i1026" type="#_x0000_t75" alt="" style="width:91.5pt;height:2.25pt"/>
        </w:pict>
      </w:r>
      <w:r w:rsidRPr="000D2005">
        <w:rPr>
          <w:rFonts w:ascii="Times New Roman" w:eastAsia="Times New Roman" w:hAnsi="Times New Roman" w:cs="Times New Roman"/>
          <w:b/>
          <w:bCs/>
          <w:color w:val="222222"/>
          <w:sz w:val="28"/>
          <w:szCs w:val="28"/>
        </w:rPr>
        <w:t>  PHƯỜNG HƯƠNG HỒ                     Độc lập - Tự do - Hạnh phúc</w:t>
      </w:r>
    </w:p>
    <w:p w:rsidR="000D2005" w:rsidRPr="000D2005" w:rsidRDefault="000D2005" w:rsidP="000D2005">
      <w:pPr>
        <w:shd w:val="clear" w:color="auto" w:fill="FFFFFF"/>
        <w:spacing w:before="120" w:after="120" w:line="230" w:lineRule="atLeast"/>
        <w:jc w:val="right"/>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  </w:t>
      </w:r>
      <w:r w:rsidRPr="000D2005">
        <w:rPr>
          <w:rFonts w:ascii="Times New Roman" w:eastAsia="Times New Roman" w:hAnsi="Times New Roman" w:cs="Times New Roman"/>
          <w:color w:val="222222"/>
          <w:sz w:val="19"/>
        </w:rPr>
        <w:t> </w:t>
      </w:r>
      <w:r w:rsidRPr="000D2005">
        <w:rPr>
          <w:rFonts w:ascii="Times New Roman" w:eastAsia="Times New Roman" w:hAnsi="Times New Roman" w:cs="Times New Roman"/>
          <w:color w:val="222222"/>
          <w:sz w:val="28"/>
          <w:szCs w:val="28"/>
        </w:rPr>
        <w:t>Số : 21/NQ-HĐND                             </w:t>
      </w:r>
      <w:r w:rsidRPr="000D2005">
        <w:rPr>
          <w:rFonts w:ascii="Times New Roman" w:eastAsia="Times New Roman" w:hAnsi="Times New Roman" w:cs="Times New Roman"/>
          <w:color w:val="222222"/>
          <w:sz w:val="28"/>
        </w:rPr>
        <w:t> </w:t>
      </w:r>
      <w:r w:rsidRPr="000D2005">
        <w:rPr>
          <w:rFonts w:ascii="Times New Roman" w:eastAsia="Times New Roman" w:hAnsi="Times New Roman" w:cs="Times New Roman"/>
          <w:i/>
          <w:iCs/>
          <w:color w:val="222222"/>
          <w:sz w:val="28"/>
          <w:szCs w:val="28"/>
        </w:rPr>
        <w:t>Hương Hồ, ngày 04 tháng 7 năm 2017.</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i/>
          <w:iCs/>
          <w:color w:val="222222"/>
          <w:sz w:val="19"/>
          <w:szCs w:val="19"/>
        </w:rPr>
        <w:t>                 </w:t>
      </w:r>
    </w:p>
    <w:p w:rsidR="000D2005" w:rsidRPr="000D2005" w:rsidRDefault="000D2005" w:rsidP="000D2005">
      <w:pPr>
        <w:shd w:val="clear" w:color="auto" w:fill="FFFFFF"/>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19"/>
          <w:szCs w:val="19"/>
        </w:rPr>
        <w:t> </w:t>
      </w:r>
    </w:p>
    <w:p w:rsidR="000D2005" w:rsidRPr="000D2005" w:rsidRDefault="000D2005" w:rsidP="000D2005">
      <w:pPr>
        <w:shd w:val="clear" w:color="auto" w:fill="FFFFFF"/>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19"/>
          <w:szCs w:val="19"/>
        </w:rPr>
        <w:t> NGHỊ QUYẾT</w:t>
      </w:r>
    </w:p>
    <w:p w:rsidR="000D2005" w:rsidRPr="000D2005" w:rsidRDefault="000D2005" w:rsidP="000D2005">
      <w:pPr>
        <w:shd w:val="clear" w:color="auto" w:fill="FFFFFF"/>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19"/>
          <w:szCs w:val="19"/>
        </w:rPr>
        <w:t> Phê chuẩn tổng quyết toán ngân sách năm 2016</w:t>
      </w:r>
    </w:p>
    <w:tbl>
      <w:tblPr>
        <w:tblpPr w:leftFromText="45" w:rightFromText="45" w:vertAnchor="text"/>
        <w:tblW w:w="0" w:type="auto"/>
        <w:tblCellSpacing w:w="0" w:type="dxa"/>
        <w:shd w:val="clear" w:color="auto" w:fill="FFFFFF"/>
        <w:tblCellMar>
          <w:left w:w="0" w:type="dxa"/>
          <w:right w:w="0" w:type="dxa"/>
        </w:tblCellMar>
        <w:tblLook w:val="04A0"/>
      </w:tblPr>
      <w:tblGrid>
        <w:gridCol w:w="2760"/>
        <w:gridCol w:w="3780"/>
      </w:tblGrid>
      <w:tr w:rsidR="000D2005" w:rsidRPr="000D2005" w:rsidTr="000D2005">
        <w:trPr>
          <w:gridAfter w:val="1"/>
          <w:tblCellSpacing w:w="0" w:type="dxa"/>
        </w:trPr>
        <w:tc>
          <w:tcPr>
            <w:tcW w:w="2760" w:type="dxa"/>
            <w:shd w:val="clear" w:color="auto" w:fill="FFFFFF"/>
            <w:vAlign w:val="center"/>
            <w:hideMark/>
          </w:tcPr>
          <w:p w:rsidR="000D2005" w:rsidRPr="000D2005" w:rsidRDefault="000D2005" w:rsidP="000D2005">
            <w:pPr>
              <w:spacing w:after="0" w:line="240" w:lineRule="auto"/>
              <w:rPr>
                <w:rFonts w:ascii="Times New Roman" w:eastAsia="Times New Roman" w:hAnsi="Times New Roman" w:cs="Times New Roman"/>
                <w:color w:val="222222"/>
                <w:sz w:val="1"/>
                <w:szCs w:val="19"/>
              </w:rPr>
            </w:pPr>
          </w:p>
        </w:tc>
      </w:tr>
      <w:tr w:rsidR="000D2005" w:rsidRPr="000D2005" w:rsidTr="000D2005">
        <w:trPr>
          <w:tblCellSpacing w:w="0" w:type="dxa"/>
        </w:trPr>
        <w:tc>
          <w:tcPr>
            <w:tcW w:w="0" w:type="auto"/>
            <w:shd w:val="clear" w:color="auto" w:fill="FFFFFF"/>
            <w:vAlign w:val="center"/>
            <w:hideMark/>
          </w:tcPr>
          <w:p w:rsidR="000D2005" w:rsidRPr="000D2005" w:rsidRDefault="000D2005" w:rsidP="000D2005">
            <w:pPr>
              <w:spacing w:after="0" w:line="240" w:lineRule="auto"/>
              <w:rPr>
                <w:rFonts w:ascii="Times New Roman" w:eastAsia="Times New Roman" w:hAnsi="Times New Roman" w:cs="Times New Roman"/>
                <w:color w:val="222222"/>
                <w:sz w:val="19"/>
                <w:szCs w:val="19"/>
              </w:rPr>
            </w:pPr>
          </w:p>
        </w:tc>
        <w:tc>
          <w:tcPr>
            <w:tcW w:w="0" w:type="auto"/>
            <w:shd w:val="clear" w:color="auto" w:fill="FFFFFF"/>
            <w:vAlign w:val="center"/>
            <w:hideMark/>
          </w:tcPr>
          <w:p w:rsidR="000D2005" w:rsidRPr="000D2005" w:rsidRDefault="000D2005" w:rsidP="000D2005">
            <w:pPr>
              <w:spacing w:after="0"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pict>
                <v:shape id="_x0000_i1027" type="#_x0000_t75" alt="" style="width:189pt;height:2.25pt"/>
              </w:pict>
            </w:r>
          </w:p>
        </w:tc>
      </w:tr>
    </w:tbl>
    <w:p w:rsidR="000D2005" w:rsidRPr="000D2005" w:rsidRDefault="000D2005" w:rsidP="000D2005">
      <w:pPr>
        <w:spacing w:after="0" w:line="240" w:lineRule="auto"/>
        <w:rPr>
          <w:rFonts w:ascii="Times New Roman" w:eastAsia="Times New Roman" w:hAnsi="Times New Roman" w:cs="Times New Roman"/>
          <w:sz w:val="24"/>
          <w:szCs w:val="24"/>
        </w:rPr>
      </w:pPr>
      <w:r w:rsidRPr="000D2005">
        <w:rPr>
          <w:rFonts w:ascii="Times New Roman" w:eastAsia="Times New Roman" w:hAnsi="Times New Roman" w:cs="Times New Roman"/>
          <w:b/>
          <w:bCs/>
          <w:i/>
          <w:iCs/>
          <w:color w:val="222222"/>
          <w:sz w:val="19"/>
          <w:szCs w:val="19"/>
          <w:shd w:val="clear" w:color="auto" w:fill="FFFFFF"/>
        </w:rPr>
        <w:t> </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i/>
          <w:iCs/>
          <w:color w:val="222222"/>
          <w:sz w:val="19"/>
          <w:szCs w:val="19"/>
        </w:rPr>
        <w:t> </w:t>
      </w:r>
    </w:p>
    <w:p w:rsidR="000D2005" w:rsidRPr="000D2005" w:rsidRDefault="000D2005" w:rsidP="000D2005">
      <w:pPr>
        <w:spacing w:after="0" w:line="240" w:lineRule="auto"/>
        <w:rPr>
          <w:rFonts w:ascii="Times New Roman" w:eastAsia="Times New Roman" w:hAnsi="Times New Roman" w:cs="Times New Roman"/>
          <w:sz w:val="24"/>
          <w:szCs w:val="24"/>
        </w:rPr>
      </w:pPr>
      <w:r w:rsidRPr="000D2005">
        <w:rPr>
          <w:rFonts w:ascii="Times New Roman" w:eastAsia="Times New Roman" w:hAnsi="Times New Roman" w:cs="Times New Roman"/>
          <w:color w:val="222222"/>
          <w:sz w:val="19"/>
          <w:szCs w:val="19"/>
        </w:rPr>
        <w:br w:type="textWrapping" w:clear="all"/>
      </w:r>
    </w:p>
    <w:p w:rsidR="000D2005" w:rsidRPr="000D2005" w:rsidRDefault="000D2005" w:rsidP="000D2005">
      <w:pPr>
        <w:shd w:val="clear" w:color="auto" w:fill="FFFFFF"/>
        <w:spacing w:after="0" w:line="230" w:lineRule="atLeast"/>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HỘI ĐỒNG NHÂN DÂN PHƯỜNG HƯƠNG HỒ</w:t>
      </w:r>
    </w:p>
    <w:p w:rsidR="000D2005" w:rsidRPr="000D2005" w:rsidRDefault="000D2005" w:rsidP="000D2005">
      <w:pPr>
        <w:shd w:val="clear" w:color="auto" w:fill="FFFFFF"/>
        <w:spacing w:before="100" w:beforeAutospacing="1" w:after="100" w:afterAutospacing="1" w:line="30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KỲ HỌP THỨ  TƯ, KHÓA XI, NHIỆM KỲ 2016-2021</w:t>
      </w:r>
    </w:p>
    <w:p w:rsidR="000D2005" w:rsidRPr="000D2005" w:rsidRDefault="000D2005" w:rsidP="000D2005">
      <w:pPr>
        <w:shd w:val="clear" w:color="auto" w:fill="FFFFFF"/>
        <w:spacing w:before="100" w:beforeAutospacing="1" w:after="100" w:afterAutospacing="1" w:line="30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 </w:t>
      </w:r>
    </w:p>
    <w:p w:rsidR="000D2005" w:rsidRPr="000D2005" w:rsidRDefault="000D2005" w:rsidP="000D2005">
      <w:pPr>
        <w:shd w:val="clear" w:color="auto" w:fill="FFFFFF"/>
        <w:spacing w:after="0" w:line="240" w:lineRule="auto"/>
        <w:ind w:firstLine="540"/>
        <w:jc w:val="both"/>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28"/>
          <w:szCs w:val="28"/>
          <w:lang w:val="af-ZA"/>
        </w:rPr>
        <w:t>Căn cứ</w:t>
      </w:r>
      <w:r w:rsidRPr="000D2005">
        <w:rPr>
          <w:rFonts w:ascii="Times New Roman" w:eastAsia="Times New Roman" w:hAnsi="Times New Roman" w:cs="Times New Roman"/>
          <w:color w:val="222222"/>
          <w:sz w:val="28"/>
          <w:lang w:val="af-ZA"/>
        </w:rPr>
        <w:t> </w:t>
      </w:r>
      <w:r w:rsidRPr="000D2005">
        <w:rPr>
          <w:rFonts w:ascii="Times New Roman" w:eastAsia="Times New Roman" w:hAnsi="Times New Roman" w:cs="Times New Roman"/>
          <w:color w:val="222222"/>
          <w:sz w:val="28"/>
          <w:szCs w:val="28"/>
          <w:lang w:val="af-ZA"/>
        </w:rPr>
        <w:t>Luật Tổ chức Chính quyền địa phương được Quốc hội thông qua ngày 19 tháng 6 năm 2015;</w:t>
      </w:r>
    </w:p>
    <w:p w:rsidR="000D2005" w:rsidRPr="000D2005" w:rsidRDefault="000D2005" w:rsidP="000D2005">
      <w:pPr>
        <w:shd w:val="clear" w:color="auto" w:fill="FFFFFF"/>
        <w:spacing w:after="0" w:line="240" w:lineRule="auto"/>
        <w:ind w:firstLine="540"/>
        <w:jc w:val="both"/>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28"/>
          <w:szCs w:val="28"/>
          <w:lang w:val="af-ZA"/>
        </w:rPr>
        <w:t>Căn cứ Luật giám sát của Quốc hội và Hội đồng nhân dân được Quốc hộ thông qua ngày 20 tháng 11 năm 2015;</w:t>
      </w:r>
    </w:p>
    <w:p w:rsidR="000D2005" w:rsidRPr="000D2005" w:rsidRDefault="000D2005" w:rsidP="000D2005">
      <w:pPr>
        <w:shd w:val="clear" w:color="auto" w:fill="FFFFFF"/>
        <w:spacing w:after="0" w:line="240" w:lineRule="auto"/>
        <w:ind w:firstLine="540"/>
        <w:jc w:val="both"/>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28"/>
          <w:szCs w:val="28"/>
        </w:rPr>
        <w:t>Căn cứ Luật Ngân sách Nhà nước, ngày 25 tháng 6 năm 2015; Căn cứ Nghị định số 73/2003/NĐ-CP, ngày 23/6/2003 của Chính phủ ban hành quy chế xem xét quyết định dự toán và phân bổ ngân sách địa phương, phê chuẩn quyết toán ngân sách địa phương;</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        Sau khi nghe Báo cáo của UBND Phường về tổng quyết toán ngân sách Nhà nước phường năm 2016; Báo cáo thẩm tra của Ban Kinh tế - xã hội HĐND phường. Tiếp thu ý kiến thảo luận của các đại biểu HĐND tại kỳ họp lần thứ tư;</w:t>
      </w:r>
    </w:p>
    <w:p w:rsidR="000D2005" w:rsidRPr="000D2005" w:rsidRDefault="000D2005" w:rsidP="000D2005">
      <w:pPr>
        <w:shd w:val="clear" w:color="auto" w:fill="FFFFFF"/>
        <w:spacing w:before="100" w:beforeAutospacing="1" w:after="100" w:afterAutospacing="1" w:line="240" w:lineRule="auto"/>
        <w:ind w:left="574"/>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 </w:t>
      </w:r>
    </w:p>
    <w:p w:rsidR="000D2005" w:rsidRPr="000D2005" w:rsidRDefault="000D2005" w:rsidP="000D2005">
      <w:pPr>
        <w:shd w:val="clear" w:color="auto" w:fill="FFFFFF"/>
        <w:spacing w:before="100" w:beforeAutospacing="1" w:after="100" w:afterAutospacing="1" w:line="240" w:lineRule="auto"/>
        <w:ind w:left="574"/>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19"/>
          <w:szCs w:val="19"/>
        </w:rPr>
        <w:t>QUYẾT NGHỊ:</w:t>
      </w:r>
    </w:p>
    <w:p w:rsidR="000D2005" w:rsidRPr="000D2005" w:rsidRDefault="000D2005" w:rsidP="000D2005">
      <w:pPr>
        <w:shd w:val="clear" w:color="auto" w:fill="FFFFFF"/>
        <w:spacing w:before="100" w:beforeAutospacing="1" w:after="100" w:afterAutospacing="1" w:line="240" w:lineRule="auto"/>
        <w:ind w:left="574"/>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 </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19"/>
          <w:szCs w:val="19"/>
        </w:rPr>
        <w:t>          </w:t>
      </w:r>
      <w:r w:rsidRPr="000D2005">
        <w:rPr>
          <w:rFonts w:ascii="Times New Roman" w:eastAsia="Times New Roman" w:hAnsi="Times New Roman" w:cs="Times New Roman"/>
          <w:color w:val="222222"/>
          <w:sz w:val="19"/>
        </w:rPr>
        <w:t> </w:t>
      </w:r>
      <w:r w:rsidRPr="000D2005">
        <w:rPr>
          <w:rFonts w:ascii="Times New Roman" w:eastAsia="Times New Roman" w:hAnsi="Times New Roman" w:cs="Times New Roman"/>
          <w:b/>
          <w:bCs/>
          <w:color w:val="222222"/>
          <w:sz w:val="19"/>
          <w:szCs w:val="19"/>
        </w:rPr>
        <w:t>Điều 1:</w:t>
      </w:r>
      <w:r w:rsidRPr="000D2005">
        <w:rPr>
          <w:rFonts w:ascii="Times New Roman" w:eastAsia="Times New Roman" w:hAnsi="Times New Roman" w:cs="Times New Roman"/>
          <w:color w:val="222222"/>
          <w:sz w:val="19"/>
        </w:rPr>
        <w:t> </w:t>
      </w:r>
      <w:r w:rsidRPr="000D2005">
        <w:rPr>
          <w:rFonts w:ascii="Times New Roman" w:eastAsia="Times New Roman" w:hAnsi="Times New Roman" w:cs="Times New Roman"/>
          <w:color w:val="222222"/>
          <w:sz w:val="19"/>
          <w:szCs w:val="19"/>
        </w:rPr>
        <w:t>Phê chuẩn tổng quyết toán ngân sách Nhà nước phường Hương Hồ năm 2016 như sau:</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70C0"/>
          <w:sz w:val="19"/>
          <w:szCs w:val="19"/>
        </w:rPr>
        <w:t>         </w:t>
      </w:r>
      <w:r w:rsidRPr="000D2005">
        <w:rPr>
          <w:rFonts w:ascii="Times New Roman" w:eastAsia="Times New Roman" w:hAnsi="Times New Roman" w:cs="Times New Roman"/>
          <w:b/>
          <w:bCs/>
          <w:color w:val="0070C0"/>
          <w:sz w:val="19"/>
        </w:rPr>
        <w:t> </w:t>
      </w:r>
      <w:r w:rsidRPr="000D2005">
        <w:rPr>
          <w:rFonts w:ascii="Times New Roman" w:eastAsia="Times New Roman" w:hAnsi="Times New Roman" w:cs="Times New Roman"/>
          <w:b/>
          <w:bCs/>
          <w:color w:val="222222"/>
          <w:sz w:val="19"/>
          <w:szCs w:val="19"/>
        </w:rPr>
        <w:t>1.Tổng quyết toán thu ngân sách nhà nước phường Hương Hồ năm 2016 là: 6.561.929.446 đồng</w:t>
      </w:r>
    </w:p>
    <w:p w:rsidR="000D2005" w:rsidRPr="000D2005" w:rsidRDefault="000D2005" w:rsidP="000D2005">
      <w:pPr>
        <w:shd w:val="clear" w:color="auto" w:fill="FFFFFF"/>
        <w:spacing w:after="0" w:line="240" w:lineRule="auto"/>
        <w:ind w:left="360"/>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28"/>
          <w:szCs w:val="28"/>
        </w:rPr>
        <w:lastRenderedPageBreak/>
        <w:t>Bao gồm:</w:t>
      </w:r>
    </w:p>
    <w:tbl>
      <w:tblPr>
        <w:tblW w:w="0" w:type="auto"/>
        <w:tblInd w:w="1526" w:type="dxa"/>
        <w:shd w:val="clear" w:color="auto" w:fill="FFFFFF"/>
        <w:tblCellMar>
          <w:left w:w="0" w:type="dxa"/>
          <w:right w:w="0" w:type="dxa"/>
        </w:tblCellMar>
        <w:tblLook w:val="04A0"/>
      </w:tblPr>
      <w:tblGrid>
        <w:gridCol w:w="5250"/>
        <w:gridCol w:w="2800"/>
      </w:tblGrid>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Các khoản thu thường xuyên tại phường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ind w:left="360"/>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54.750.232 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Các khoản thu thuế phường hưởng 100%:</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ind w:left="360"/>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75.937.766 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Các khoản thu theo tỷ lệ: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ind w:left="360"/>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817.328.393 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Thu bổ sung từ ngân sách cấp trên: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2.768.000.000 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Thu bổ sung có mục tiêu: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1.309.638.000 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Thu chuyển nguồn năm trước chuyển sang: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1.305.240.500 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Thu kết dư năm trước chuyển sang :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231.034.555 đồng</w:t>
            </w:r>
          </w:p>
        </w:tc>
      </w:tr>
    </w:tbl>
    <w:p w:rsidR="000D2005" w:rsidRPr="000D2005" w:rsidRDefault="000D2005" w:rsidP="000D2005">
      <w:pPr>
        <w:shd w:val="clear" w:color="auto" w:fill="FFFFFF"/>
        <w:spacing w:after="0" w:line="240" w:lineRule="auto"/>
        <w:ind w:firstLine="720"/>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2. Tổng quyết toán chi ngân sách nhà nước phường Hương Hồ năm 2016 là 5.098.773.888 đồng</w:t>
      </w:r>
    </w:p>
    <w:p w:rsidR="000D2005" w:rsidRPr="000D2005" w:rsidRDefault="000D2005" w:rsidP="000D2005">
      <w:pPr>
        <w:shd w:val="clear" w:color="auto" w:fill="FFFFFF"/>
        <w:spacing w:after="0"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28"/>
          <w:szCs w:val="28"/>
        </w:rPr>
        <w:t>       Trong đó:</w:t>
      </w:r>
    </w:p>
    <w:tbl>
      <w:tblPr>
        <w:tblW w:w="0" w:type="auto"/>
        <w:tblInd w:w="1526" w:type="dxa"/>
        <w:shd w:val="clear" w:color="auto" w:fill="FFFFFF"/>
        <w:tblCellMar>
          <w:left w:w="0" w:type="dxa"/>
          <w:right w:w="0" w:type="dxa"/>
        </w:tblCellMar>
        <w:tblLook w:val="04A0"/>
      </w:tblPr>
      <w:tblGrid>
        <w:gridCol w:w="5237"/>
        <w:gridCol w:w="2813"/>
      </w:tblGrid>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Chi đầu tư phát triển:</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ind w:left="360"/>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1.131.275.000 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Các khoản chi thường xuyên: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3.967.498.888 đồng</w:t>
            </w:r>
          </w:p>
        </w:tc>
      </w:tr>
    </w:tbl>
    <w:p w:rsidR="000D2005" w:rsidRPr="000D2005" w:rsidRDefault="000D2005" w:rsidP="000D2005">
      <w:pPr>
        <w:shd w:val="clear" w:color="auto" w:fill="FFFFFF"/>
        <w:spacing w:before="100" w:beforeAutospacing="1" w:after="100" w:afterAutospacing="1" w:line="240" w:lineRule="auto"/>
        <w:ind w:firstLine="761"/>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3. Kết dư</w:t>
      </w:r>
      <w:r w:rsidRPr="000D2005">
        <w:rPr>
          <w:rFonts w:ascii="Times New Roman" w:eastAsia="Times New Roman" w:hAnsi="Times New Roman" w:cs="Times New Roman"/>
          <w:b/>
          <w:bCs/>
          <w:color w:val="000000"/>
          <w:sz w:val="19"/>
        </w:rPr>
        <w:t> </w:t>
      </w:r>
      <w:r w:rsidRPr="000D2005">
        <w:rPr>
          <w:rFonts w:ascii="Times New Roman" w:eastAsia="Times New Roman" w:hAnsi="Times New Roman" w:cs="Times New Roman"/>
          <w:b/>
          <w:bCs/>
          <w:color w:val="000000"/>
          <w:sz w:val="19"/>
          <w:szCs w:val="19"/>
        </w:rPr>
        <w:t>ngân sách Nhà nước phường Hương Hồ chuyển sang năm 2016: 1.463.155.558 đồng.</w:t>
      </w:r>
    </w:p>
    <w:p w:rsidR="000D2005" w:rsidRPr="000D2005" w:rsidRDefault="000D2005" w:rsidP="000D2005">
      <w:pPr>
        <w:shd w:val="clear" w:color="auto" w:fill="FFFFFF"/>
        <w:spacing w:after="0"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222222"/>
          <w:sz w:val="28"/>
          <w:szCs w:val="28"/>
        </w:rPr>
        <w:t>                     Trong đó</w:t>
      </w:r>
      <w:r w:rsidRPr="000D2005">
        <w:rPr>
          <w:rFonts w:ascii="Times New Roman" w:eastAsia="Times New Roman" w:hAnsi="Times New Roman" w:cs="Times New Roman"/>
          <w:b/>
          <w:bCs/>
          <w:color w:val="222222"/>
          <w:sz w:val="28"/>
          <w:szCs w:val="28"/>
        </w:rPr>
        <w:t>:</w:t>
      </w:r>
    </w:p>
    <w:tbl>
      <w:tblPr>
        <w:tblW w:w="0" w:type="auto"/>
        <w:tblInd w:w="1526" w:type="dxa"/>
        <w:shd w:val="clear" w:color="auto" w:fill="FFFFFF"/>
        <w:tblCellMar>
          <w:left w:w="0" w:type="dxa"/>
          <w:right w:w="0" w:type="dxa"/>
        </w:tblCellMar>
        <w:tblLook w:val="04A0"/>
      </w:tblPr>
      <w:tblGrid>
        <w:gridCol w:w="5237"/>
        <w:gridCol w:w="2813"/>
      </w:tblGrid>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Chuyển nguồn theo quy định:</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1.199.101.400đồng</w:t>
            </w:r>
          </w:p>
        </w:tc>
      </w:tr>
      <w:tr w:rsidR="000D2005" w:rsidRPr="000D2005" w:rsidTr="000D2005">
        <w:tc>
          <w:tcPr>
            <w:tcW w:w="5386" w:type="dxa"/>
            <w:shd w:val="clear" w:color="auto" w:fill="FFFFFF"/>
            <w:tcMar>
              <w:top w:w="0" w:type="dxa"/>
              <w:left w:w="108" w:type="dxa"/>
              <w:bottom w:w="0" w:type="dxa"/>
              <w:right w:w="108" w:type="dxa"/>
            </w:tcMar>
            <w:hideMark/>
          </w:tcPr>
          <w:p w:rsidR="000D2005" w:rsidRPr="000D2005" w:rsidRDefault="000D2005" w:rsidP="000D2005">
            <w:pPr>
              <w:spacing w:after="0" w:line="240" w:lineRule="auto"/>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  Kết dư ngân sách:                       </w:t>
            </w:r>
          </w:p>
        </w:tc>
        <w:tc>
          <w:tcPr>
            <w:tcW w:w="2835" w:type="dxa"/>
            <w:shd w:val="clear" w:color="auto" w:fill="FFFFFF"/>
            <w:tcMar>
              <w:top w:w="0" w:type="dxa"/>
              <w:left w:w="108" w:type="dxa"/>
              <w:bottom w:w="0" w:type="dxa"/>
              <w:right w:w="108" w:type="dxa"/>
            </w:tcMar>
            <w:hideMark/>
          </w:tcPr>
          <w:p w:rsidR="000D2005" w:rsidRPr="000D2005" w:rsidRDefault="000D2005" w:rsidP="000D2005">
            <w:pPr>
              <w:spacing w:after="0" w:line="240" w:lineRule="auto"/>
              <w:jc w:val="right"/>
              <w:rPr>
                <w:rFonts w:ascii="Times New Roman" w:eastAsia="Times New Roman" w:hAnsi="Times New Roman" w:cs="Times New Roman"/>
                <w:color w:val="222222"/>
                <w:sz w:val="24"/>
                <w:szCs w:val="24"/>
              </w:rPr>
            </w:pPr>
            <w:r w:rsidRPr="000D2005">
              <w:rPr>
                <w:rFonts w:ascii="Times New Roman" w:eastAsia="Times New Roman" w:hAnsi="Times New Roman" w:cs="Times New Roman"/>
                <w:color w:val="222222"/>
                <w:sz w:val="28"/>
                <w:szCs w:val="28"/>
              </w:rPr>
              <w:t>264.054.158 đồng</w:t>
            </w:r>
          </w:p>
        </w:tc>
      </w:tr>
    </w:tbl>
    <w:p w:rsidR="000D2005" w:rsidRPr="000D2005" w:rsidRDefault="000D2005" w:rsidP="000D2005">
      <w:pPr>
        <w:shd w:val="clear" w:color="auto" w:fill="FFFFFF"/>
        <w:spacing w:before="100" w:beforeAutospacing="1" w:after="100" w:afterAutospacing="1" w:line="240" w:lineRule="auto"/>
        <w:ind w:firstLine="761"/>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r w:rsidRPr="000D2005">
        <w:rPr>
          <w:rFonts w:ascii="Times New Roman" w:eastAsia="Times New Roman" w:hAnsi="Times New Roman" w:cs="Times New Roman"/>
          <w:color w:val="000000"/>
          <w:sz w:val="19"/>
        </w:rPr>
        <w:t> </w:t>
      </w:r>
      <w:r w:rsidRPr="000D2005">
        <w:rPr>
          <w:rFonts w:ascii="Times New Roman" w:eastAsia="Times New Roman" w:hAnsi="Times New Roman" w:cs="Times New Roman"/>
          <w:b/>
          <w:bCs/>
          <w:color w:val="000000"/>
          <w:sz w:val="19"/>
          <w:szCs w:val="19"/>
        </w:rPr>
        <w:t>Điều 2:</w:t>
      </w:r>
      <w:r w:rsidRPr="000D2005">
        <w:rPr>
          <w:rFonts w:ascii="Times New Roman" w:eastAsia="Times New Roman" w:hAnsi="Times New Roman" w:cs="Times New Roman"/>
          <w:color w:val="000000"/>
          <w:sz w:val="19"/>
        </w:rPr>
        <w:t> </w:t>
      </w:r>
      <w:r w:rsidRPr="000D2005">
        <w:rPr>
          <w:rFonts w:ascii="Times New Roman" w:eastAsia="Times New Roman" w:hAnsi="Times New Roman" w:cs="Times New Roman"/>
          <w:color w:val="000000"/>
          <w:sz w:val="19"/>
          <w:szCs w:val="19"/>
        </w:rPr>
        <w:t>Hội đồng nhân dân Phường giao cho Ủy ban nhân dân Phường, kế toán ngân sách Phường tổ chức thực hiện. Thường trực HĐND, Ban Kinh tế – xã hội HĐND và đại biểu HĐND Phường phốí hợp với Thường trực Uỷ ban Mặt trận Tổ quốc Việt Nam Phường tăng cường giám sát việc thực hiện Nghị quyết theo nhiệm vụ quyền hạn đã được Pháp luật quy định.</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r w:rsidRPr="000D2005">
        <w:rPr>
          <w:rFonts w:ascii="Times New Roman" w:eastAsia="Times New Roman" w:hAnsi="Times New Roman" w:cs="Times New Roman"/>
          <w:color w:val="000000"/>
          <w:sz w:val="19"/>
        </w:rPr>
        <w:t> </w:t>
      </w:r>
      <w:r w:rsidRPr="000D2005">
        <w:rPr>
          <w:rFonts w:ascii="Times New Roman" w:eastAsia="Times New Roman" w:hAnsi="Times New Roman" w:cs="Times New Roman"/>
          <w:b/>
          <w:bCs/>
          <w:color w:val="000000"/>
          <w:sz w:val="19"/>
          <w:szCs w:val="19"/>
        </w:rPr>
        <w:t>Điều 3</w:t>
      </w:r>
      <w:r w:rsidRPr="000D2005">
        <w:rPr>
          <w:rFonts w:ascii="Times New Roman" w:eastAsia="Times New Roman" w:hAnsi="Times New Roman" w:cs="Times New Roman"/>
          <w:color w:val="000000"/>
          <w:sz w:val="19"/>
          <w:szCs w:val="19"/>
        </w:rPr>
        <w:t>: Nghị quyết này đã được Hội đồng nhân dân phường Hương Hồ khoá XI, nhiệm kỳ 2016-2021, kỳ họp lần thứ tư thông qua và có hiệu lực kể từ ngày ký ban hành./.</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tbl>
      <w:tblPr>
        <w:tblW w:w="0" w:type="auto"/>
        <w:tblInd w:w="817" w:type="dxa"/>
        <w:shd w:val="clear" w:color="auto" w:fill="FFFFFF"/>
        <w:tblCellMar>
          <w:left w:w="0" w:type="dxa"/>
          <w:right w:w="0" w:type="dxa"/>
        </w:tblCellMar>
        <w:tblLook w:val="04A0"/>
      </w:tblPr>
      <w:tblGrid>
        <w:gridCol w:w="6199"/>
        <w:gridCol w:w="2560"/>
      </w:tblGrid>
      <w:tr w:rsidR="000D2005" w:rsidRPr="000D2005" w:rsidTr="000D2005">
        <w:tc>
          <w:tcPr>
            <w:tcW w:w="6237" w:type="dxa"/>
            <w:shd w:val="clear" w:color="auto" w:fill="FFFFFF"/>
            <w:tcMar>
              <w:top w:w="0" w:type="dxa"/>
              <w:left w:w="108" w:type="dxa"/>
              <w:bottom w:w="0" w:type="dxa"/>
              <w:right w:w="108" w:type="dxa"/>
            </w:tcMar>
            <w:hideMark/>
          </w:tcPr>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i/>
                <w:iCs/>
                <w:color w:val="000000"/>
              </w:rPr>
              <w:t>      Nơi nhận:</w:t>
            </w:r>
            <w:r w:rsidRPr="000D2005">
              <w:rPr>
                <w:rFonts w:ascii="Times New Roman" w:eastAsia="Times New Roman" w:hAnsi="Times New Roman" w:cs="Times New Roman"/>
                <w:color w:val="000000"/>
              </w:rPr>
              <w:t>                                                                                        - TT.HĐND - UBNDThị xã;     </w:t>
            </w:r>
            <w:r w:rsidRPr="000D2005">
              <w:rPr>
                <w:rFonts w:ascii="Times New Roman" w:eastAsia="Times New Roman" w:hAnsi="Times New Roman" w:cs="Times New Roman"/>
                <w:b/>
                <w:bCs/>
                <w:color w:val="000000"/>
              </w:rPr>
              <w:t>                                                          </w:t>
            </w:r>
            <w:r w:rsidRPr="000D2005">
              <w:rPr>
                <w:rFonts w:ascii="Times New Roman" w:eastAsia="Times New Roman" w:hAnsi="Times New Roman" w:cs="Times New Roman"/>
                <w:color w:val="000000"/>
              </w:rPr>
              <w:t xml:space="preserve">- </w:t>
            </w:r>
            <w:r w:rsidRPr="000D2005">
              <w:rPr>
                <w:rFonts w:ascii="Times New Roman" w:eastAsia="Times New Roman" w:hAnsi="Times New Roman" w:cs="Times New Roman"/>
                <w:color w:val="000000"/>
              </w:rPr>
              <w:lastRenderedPageBreak/>
              <w:t>Phòng Tài chính kế hoạch, Phòng Tư pháp Thị xã;</w:t>
            </w:r>
          </w:p>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rPr>
              <w:t>- Đảng ủy Phường;</w:t>
            </w:r>
            <w:r w:rsidRPr="000D2005">
              <w:rPr>
                <w:rFonts w:ascii="Times New Roman" w:eastAsia="Times New Roman" w:hAnsi="Times New Roman" w:cs="Times New Roman"/>
                <w:b/>
                <w:bCs/>
                <w:color w:val="000000"/>
              </w:rPr>
              <w:t>      </w:t>
            </w:r>
          </w:p>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rPr>
              <w:t>- Các đại biểu HĐND thị xã ứng cử trên địa bàn;                    </w:t>
            </w:r>
          </w:p>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rPr>
              <w:t>- Các Đại biểu HĐND Phường;</w:t>
            </w:r>
          </w:p>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rPr>
              <w:t>- UBMTTQVN Phường; Các ban, ngành đoàn thể;</w:t>
            </w:r>
          </w:p>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rPr>
              <w:t>- Lưu VP:    </w:t>
            </w:r>
            <w:r w:rsidRPr="000D2005">
              <w:rPr>
                <w:rFonts w:ascii="Times New Roman" w:eastAsia="Times New Roman" w:hAnsi="Times New Roman" w:cs="Times New Roman"/>
                <w:b/>
                <w:bCs/>
                <w:color w:val="000000"/>
              </w:rPr>
              <w:t>                                                     </w:t>
            </w:r>
            <w:r w:rsidRPr="000D2005">
              <w:rPr>
                <w:rFonts w:ascii="Times New Roman" w:eastAsia="Times New Roman" w:hAnsi="Times New Roman" w:cs="Times New Roman"/>
                <w:b/>
                <w:bCs/>
                <w:color w:val="000000"/>
                <w:sz w:val="19"/>
                <w:szCs w:val="19"/>
              </w:rPr>
              <w:t>                           </w:t>
            </w:r>
          </w:p>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t> </w:t>
            </w:r>
          </w:p>
        </w:tc>
        <w:tc>
          <w:tcPr>
            <w:tcW w:w="2693" w:type="dxa"/>
            <w:shd w:val="clear" w:color="auto" w:fill="FFFFFF"/>
            <w:tcMar>
              <w:top w:w="0" w:type="dxa"/>
              <w:left w:w="108" w:type="dxa"/>
              <w:bottom w:w="0" w:type="dxa"/>
              <w:right w:w="108" w:type="dxa"/>
            </w:tcMar>
            <w:hideMark/>
          </w:tcPr>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lastRenderedPageBreak/>
              <w:t>CHỦ TỊCH</w:t>
            </w:r>
          </w:p>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lastRenderedPageBreak/>
              <w:t> </w:t>
            </w:r>
          </w:p>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pacing w:before="100" w:beforeAutospacing="1" w:after="100" w:afterAutospacing="1" w:line="240" w:lineRule="auto"/>
              <w:jc w:val="center"/>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Lê Công Phước</w:t>
            </w:r>
          </w:p>
        </w:tc>
      </w:tr>
    </w:tbl>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19"/>
          <w:szCs w:val="19"/>
        </w:rPr>
        <w:lastRenderedPageBreak/>
        <w:t> </w:t>
      </w:r>
    </w:p>
    <w:p w:rsidR="000D2005" w:rsidRPr="000D2005" w:rsidRDefault="000D2005" w:rsidP="000D2005">
      <w:pPr>
        <w:shd w:val="clear" w:color="auto" w:fill="FFFFFF"/>
        <w:spacing w:after="0" w:line="230" w:lineRule="atLeast"/>
        <w:ind w:firstLine="720"/>
        <w:jc w:val="both"/>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28"/>
          <w:szCs w:val="28"/>
        </w:rPr>
        <w:t> </w:t>
      </w:r>
    </w:p>
    <w:p w:rsidR="000D2005" w:rsidRPr="000D2005" w:rsidRDefault="000D2005" w:rsidP="000D2005">
      <w:pPr>
        <w:shd w:val="clear" w:color="auto" w:fill="FFFFFF"/>
        <w:spacing w:after="0" w:line="230" w:lineRule="atLeast"/>
        <w:ind w:firstLine="720"/>
        <w:jc w:val="both"/>
        <w:rPr>
          <w:rFonts w:ascii="Times New Roman" w:eastAsia="Times New Roman" w:hAnsi="Times New Roman" w:cs="Times New Roman"/>
          <w:color w:val="222222"/>
          <w:sz w:val="19"/>
          <w:szCs w:val="19"/>
        </w:rPr>
      </w:pPr>
      <w:r w:rsidRPr="000D2005">
        <w:rPr>
          <w:rFonts w:ascii="Times New Roman" w:eastAsia="Times New Roman" w:hAnsi="Times New Roman" w:cs="Times New Roman"/>
          <w:color w:val="000000"/>
          <w:sz w:val="28"/>
          <w:szCs w:val="28"/>
        </w:rPr>
        <w:t> </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i/>
          <w:iCs/>
          <w:color w:val="000000"/>
        </w:rPr>
        <w:t>      </w:t>
      </w:r>
    </w:p>
    <w:p w:rsidR="000D2005" w:rsidRPr="000D2005" w:rsidRDefault="000D2005" w:rsidP="000D20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0000"/>
          <w:sz w:val="19"/>
          <w:szCs w:val="19"/>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70C0"/>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0070C0"/>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Pr="000D2005" w:rsidRDefault="000D2005" w:rsidP="000D2005">
      <w:pPr>
        <w:shd w:val="clear" w:color="auto" w:fill="FFFFFF"/>
        <w:spacing w:after="0" w:line="230" w:lineRule="atLeast"/>
        <w:rPr>
          <w:rFonts w:ascii="Times New Roman" w:eastAsia="Times New Roman" w:hAnsi="Times New Roman" w:cs="Times New Roman"/>
          <w:color w:val="222222"/>
          <w:sz w:val="19"/>
          <w:szCs w:val="19"/>
        </w:rPr>
      </w:pPr>
      <w:r w:rsidRPr="000D2005">
        <w:rPr>
          <w:rFonts w:ascii="Times New Roman" w:eastAsia="Times New Roman" w:hAnsi="Times New Roman" w:cs="Times New Roman"/>
          <w:b/>
          <w:bCs/>
          <w:color w:val="222222"/>
          <w:sz w:val="28"/>
          <w:szCs w:val="28"/>
        </w:rPr>
        <w:t> </w:t>
      </w:r>
    </w:p>
    <w:p w:rsidR="000D2005" w:rsidRDefault="000D2005" w:rsidP="000D2005">
      <w:pPr>
        <w:shd w:val="clear" w:color="auto" w:fill="FFFFFF"/>
        <w:spacing w:after="0" w:line="230" w:lineRule="atLeast"/>
        <w:rPr>
          <w:rFonts w:ascii="Times New Roman" w:eastAsia="Times New Roman" w:hAnsi="Times New Roman" w:cs="Times New Roman"/>
          <w:b/>
          <w:bCs/>
          <w:color w:val="222222"/>
          <w:sz w:val="28"/>
          <w:szCs w:val="28"/>
        </w:rPr>
      </w:pPr>
      <w:r w:rsidRPr="000D2005">
        <w:rPr>
          <w:rFonts w:ascii="Times New Roman" w:eastAsia="Times New Roman" w:hAnsi="Times New Roman" w:cs="Times New Roman"/>
          <w:b/>
          <w:bCs/>
          <w:color w:val="222222"/>
          <w:sz w:val="28"/>
          <w:szCs w:val="28"/>
        </w:rPr>
        <w:t>  </w:t>
      </w:r>
    </w:p>
    <w:p w:rsidR="000D2005" w:rsidRDefault="000D2005" w:rsidP="000D2005">
      <w:pPr>
        <w:shd w:val="clear" w:color="auto" w:fill="FFFFFF"/>
        <w:spacing w:after="0" w:line="230" w:lineRule="atLeast"/>
        <w:rPr>
          <w:rFonts w:ascii="Times New Roman" w:eastAsia="Times New Roman" w:hAnsi="Times New Roman" w:cs="Times New Roman"/>
          <w:b/>
          <w:bCs/>
          <w:color w:val="222222"/>
          <w:sz w:val="28"/>
          <w:szCs w:val="28"/>
        </w:rPr>
      </w:pPr>
    </w:p>
    <w:p w:rsidR="000D2005" w:rsidRDefault="000D2005" w:rsidP="000D2005">
      <w:pPr>
        <w:shd w:val="clear" w:color="auto" w:fill="FFFFFF"/>
        <w:spacing w:after="0" w:line="230" w:lineRule="atLeast"/>
        <w:rPr>
          <w:rFonts w:ascii="Times New Roman" w:eastAsia="Times New Roman" w:hAnsi="Times New Roman" w:cs="Times New Roman"/>
          <w:b/>
          <w:bCs/>
          <w:color w:val="222222"/>
          <w:sz w:val="28"/>
          <w:szCs w:val="28"/>
        </w:rPr>
      </w:pPr>
    </w:p>
    <w:p w:rsidR="000D2005" w:rsidRDefault="000D2005" w:rsidP="000D2005">
      <w:pPr>
        <w:shd w:val="clear" w:color="auto" w:fill="FFFFFF"/>
        <w:spacing w:after="0" w:line="230" w:lineRule="atLeast"/>
        <w:rPr>
          <w:rFonts w:ascii="Times New Roman" w:eastAsia="Times New Roman" w:hAnsi="Times New Roman" w:cs="Times New Roman"/>
          <w:b/>
          <w:bCs/>
          <w:color w:val="222222"/>
          <w:sz w:val="28"/>
          <w:szCs w:val="28"/>
        </w:rPr>
      </w:pPr>
    </w:p>
    <w:p w:rsidR="00C6423D" w:rsidRDefault="00C6423D" w:rsidP="000D2005">
      <w:pPr>
        <w:shd w:val="clear" w:color="auto" w:fill="FFFFFF"/>
        <w:spacing w:after="0" w:line="230" w:lineRule="atLeast"/>
        <w:rPr>
          <w:rFonts w:ascii="Times New Roman" w:eastAsia="Times New Roman" w:hAnsi="Times New Roman" w:cs="Times New Roman"/>
          <w:b/>
          <w:bCs/>
          <w:color w:val="222222"/>
          <w:sz w:val="28"/>
          <w:szCs w:val="28"/>
        </w:rPr>
      </w:pPr>
    </w:p>
    <w:p w:rsidR="00C6423D" w:rsidRDefault="00C6423D" w:rsidP="000D2005">
      <w:pPr>
        <w:shd w:val="clear" w:color="auto" w:fill="FFFFFF"/>
        <w:spacing w:after="0" w:line="230" w:lineRule="atLeast"/>
        <w:rPr>
          <w:rFonts w:ascii="Times New Roman" w:eastAsia="Times New Roman" w:hAnsi="Times New Roman" w:cs="Times New Roman"/>
          <w:b/>
          <w:bCs/>
          <w:color w:val="222222"/>
          <w:sz w:val="28"/>
          <w:szCs w:val="28"/>
        </w:rPr>
      </w:pPr>
    </w:p>
    <w:p w:rsidR="000D2005" w:rsidRPr="000D2005" w:rsidRDefault="000D2005" w:rsidP="00AA542D">
      <w:pPr>
        <w:shd w:val="clear" w:color="auto" w:fill="FFFFFF"/>
        <w:spacing w:after="0" w:line="230" w:lineRule="atLeast"/>
        <w:jc w:val="both"/>
        <w:rPr>
          <w:rFonts w:ascii="Times New Roman" w:eastAsia="Times New Roman" w:hAnsi="Times New Roman" w:cs="Times New Roman"/>
          <w:color w:val="222222"/>
          <w:sz w:val="28"/>
          <w:szCs w:val="28"/>
        </w:rPr>
      </w:pPr>
      <w:r w:rsidRPr="000D2005">
        <w:rPr>
          <w:rFonts w:ascii="Times New Roman" w:eastAsia="Times New Roman" w:hAnsi="Times New Roman" w:cs="Times New Roman"/>
          <w:b/>
          <w:bCs/>
          <w:color w:val="222222"/>
          <w:sz w:val="28"/>
          <w:szCs w:val="28"/>
        </w:rPr>
        <w:lastRenderedPageBreak/>
        <w:t>HỘI ĐỒNG NHÂN DÂN     CỘNG HOÀ XÃ HỘI CHỦ NGHĨA VIỆT NAM</w:t>
      </w:r>
    </w:p>
    <w:p w:rsidR="00AA542D" w:rsidRDefault="00C6423D" w:rsidP="00AA542D">
      <w:pPr>
        <w:shd w:val="clear" w:color="auto" w:fill="FFFFFF"/>
        <w:spacing w:after="0" w:line="230" w:lineRule="atLeast"/>
        <w:jc w:val="both"/>
        <w:rPr>
          <w:rFonts w:ascii="Times New Roman" w:eastAsia="Times New Roman" w:hAnsi="Times New Roman" w:cs="Times New Roman"/>
          <w:color w:val="222222"/>
          <w:sz w:val="28"/>
          <w:szCs w:val="28"/>
        </w:rPr>
      </w:pPr>
      <w:r w:rsidRPr="00AA542D">
        <w:rPr>
          <w:rFonts w:ascii="Times New Roman" w:eastAsia="Times New Roman" w:hAnsi="Times New Roman" w:cs="Times New Roman"/>
          <w:color w:val="222222"/>
          <w:sz w:val="28"/>
          <w:szCs w:val="28"/>
        </w:rPr>
        <w:t xml:space="preserve"> </w:t>
      </w:r>
      <w:r w:rsidR="000D2005" w:rsidRPr="000D2005">
        <w:rPr>
          <w:rFonts w:ascii="Times New Roman" w:eastAsia="Times New Roman" w:hAnsi="Times New Roman" w:cs="Times New Roman"/>
          <w:b/>
          <w:bCs/>
          <w:color w:val="222222"/>
          <w:sz w:val="28"/>
          <w:szCs w:val="28"/>
        </w:rPr>
        <w:t>PHƯỜNG HƯƠNG HỒ                     Độc lập - Tự do - Hạnh phúc</w:t>
      </w:r>
    </w:p>
    <w:p w:rsidR="000D2005" w:rsidRPr="000D2005" w:rsidRDefault="00AA542D" w:rsidP="00AA542D">
      <w:pPr>
        <w:shd w:val="clear" w:color="auto" w:fill="FFFFFF"/>
        <w:spacing w:after="0" w:line="230"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0D2005" w:rsidRPr="000D2005">
        <w:rPr>
          <w:rFonts w:ascii="Times New Roman" w:eastAsia="Times New Roman" w:hAnsi="Times New Roman" w:cs="Times New Roman"/>
          <w:color w:val="222222"/>
          <w:sz w:val="28"/>
          <w:szCs w:val="28"/>
        </w:rPr>
        <w:t>Số : 20/2017/NQ-HĐND                </w:t>
      </w:r>
      <w:r w:rsidR="000D2005" w:rsidRPr="000D2005">
        <w:rPr>
          <w:rFonts w:ascii="Times New Roman" w:eastAsia="Times New Roman" w:hAnsi="Times New Roman" w:cs="Times New Roman"/>
          <w:i/>
          <w:iCs/>
          <w:color w:val="222222"/>
          <w:sz w:val="28"/>
          <w:szCs w:val="28"/>
        </w:rPr>
        <w:t>Hương Hồ, ngày 04 tháng 7 năm 2017.</w:t>
      </w:r>
    </w:p>
    <w:p w:rsidR="00AA542D" w:rsidRDefault="00AA542D" w:rsidP="00AA542D">
      <w:pPr>
        <w:pStyle w:val="NoSpacing"/>
        <w:ind w:firstLine="993"/>
        <w:jc w:val="both"/>
        <w:rPr>
          <w:rFonts w:ascii="Times New Roman" w:eastAsia="Times New Roman" w:hAnsi="Times New Roman" w:cs="Times New Roman"/>
          <w:sz w:val="28"/>
          <w:szCs w:val="28"/>
        </w:rPr>
      </w:pPr>
    </w:p>
    <w:p w:rsidR="000D2005" w:rsidRPr="00AA542D" w:rsidRDefault="000D2005" w:rsidP="00AA542D">
      <w:pPr>
        <w:pStyle w:val="NoSpacing"/>
        <w:ind w:firstLine="993"/>
        <w:jc w:val="center"/>
        <w:rPr>
          <w:rFonts w:ascii="Times New Roman" w:eastAsia="Times New Roman" w:hAnsi="Times New Roman" w:cs="Times New Roman"/>
          <w:b/>
          <w:sz w:val="28"/>
          <w:szCs w:val="28"/>
        </w:rPr>
      </w:pPr>
      <w:r w:rsidRPr="00AA542D">
        <w:rPr>
          <w:rFonts w:ascii="Times New Roman" w:eastAsia="Times New Roman" w:hAnsi="Times New Roman" w:cs="Times New Roman"/>
          <w:b/>
          <w:sz w:val="28"/>
          <w:szCs w:val="28"/>
        </w:rPr>
        <w:t>NGHỊ QUYẾT</w:t>
      </w:r>
    </w:p>
    <w:p w:rsidR="000D2005" w:rsidRPr="00AA542D" w:rsidRDefault="000D2005" w:rsidP="00AA542D">
      <w:pPr>
        <w:pStyle w:val="NoSpacing"/>
        <w:ind w:firstLine="993"/>
        <w:jc w:val="center"/>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Về nhiệm vụ và giải pháp thực hiện</w:t>
      </w:r>
    </w:p>
    <w:p w:rsidR="000D2005" w:rsidRPr="00AA542D" w:rsidRDefault="000D2005" w:rsidP="00AA542D">
      <w:pPr>
        <w:pStyle w:val="NoSpacing"/>
        <w:ind w:firstLine="993"/>
        <w:jc w:val="center"/>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kinh tế - xã hội 6 tháng cuối năm 2017</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pict>
          <v:shape id="_x0000_i1028" type="#_x0000_t75" alt="" style="width:219pt;height:2.25pt"/>
        </w:pict>
      </w:r>
      <w:r w:rsidRPr="00AA542D">
        <w:rPr>
          <w:rFonts w:ascii="Times New Roman" w:eastAsia="Times New Roman" w:hAnsi="Times New Roman" w:cs="Times New Roman"/>
          <w:i/>
          <w:iCs/>
          <w:sz w:val="28"/>
          <w:szCs w:val="28"/>
        </w:rPr>
        <w:t> </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HỘI ĐỒNG NHÂN DÂN PHƯỜNG HƯƠNG HỒ</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KỲ HỌP THỨ  TƯ, KHÓA XI, NHIỆM KỲ 2016-2021</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 </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i/>
          <w:iCs/>
          <w:sz w:val="28"/>
          <w:szCs w:val="28"/>
          <w:lang w:val="af-ZA"/>
        </w:rPr>
        <w:t>Căn cứ Luật Tổ chức Chính quyền địa phương được Quốc hội thông qua ngày 19 tháng 6 năm 2015;</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i/>
          <w:iCs/>
          <w:sz w:val="28"/>
          <w:szCs w:val="28"/>
        </w:rPr>
        <w:t>Căn cứ Luật ban hành văn bản quy phạm pháp luật được Quốc hội thông qua ngày 22 tháng 6 năm 2015 ;</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i/>
          <w:iCs/>
          <w:sz w:val="28"/>
          <w:szCs w:val="28"/>
        </w:rPr>
        <w:t>   Xét tờ trình số 17/ TTr- UBND, ngày 22 tháng 6 năm 2017 của UBND phường về tình hình thực hiện kinh tế - xã hội 06 tháng đầu năm, nhiệm vụ giải pháp 06 tháng cuối năm 2017;Báo cáo thẩm tra của hai ban HĐND phường và thảo luận của đại biểu tại kỳ họp.</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        </w:t>
      </w:r>
    </w:p>
    <w:p w:rsidR="000D2005" w:rsidRPr="00AA542D" w:rsidRDefault="000D2005" w:rsidP="00AA542D">
      <w:pPr>
        <w:pStyle w:val="NoSpacing"/>
        <w:ind w:firstLine="993"/>
        <w:jc w:val="center"/>
        <w:rPr>
          <w:rFonts w:ascii="Times New Roman" w:eastAsia="Times New Roman" w:hAnsi="Times New Roman" w:cs="Times New Roman"/>
          <w:b/>
          <w:sz w:val="28"/>
          <w:szCs w:val="28"/>
        </w:rPr>
      </w:pPr>
      <w:r w:rsidRPr="00AA542D">
        <w:rPr>
          <w:rFonts w:ascii="Times New Roman" w:eastAsia="Times New Roman" w:hAnsi="Times New Roman" w:cs="Times New Roman"/>
          <w:b/>
          <w:sz w:val="28"/>
          <w:szCs w:val="28"/>
        </w:rPr>
        <w:t>QUYẾT NGHỊ:</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        Điều 1: Tán thành nội dung đánh giá tình hình thực hiện kinh tế - xã hội 06 tháng đầu năm, nhiệm vụ giải pháp 06 tháng cuối năm 2017đồng thời nhấn mạnh:</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1. Kết quả thực hiện nhiệm vụ kinh tế - xã hội 6 tháng đầu năm 2017:</w:t>
      </w:r>
    </w:p>
    <w:p w:rsidR="000D2005" w:rsidRPr="00AA542D" w:rsidRDefault="000D2005" w:rsidP="00AA542D">
      <w:pPr>
        <w:pStyle w:val="NoSpacing"/>
        <w:ind w:firstLine="993"/>
        <w:jc w:val="both"/>
        <w:rPr>
          <w:rFonts w:ascii="Times New Roman" w:eastAsia="Times New Roman" w:hAnsi="Times New Roman" w:cs="Times New Roman"/>
          <w:sz w:val="28"/>
          <w:szCs w:val="28"/>
        </w:rPr>
      </w:pPr>
      <w:r w:rsidRPr="00AA542D">
        <w:rPr>
          <w:rFonts w:ascii="Times New Roman" w:eastAsia="Times New Roman" w:hAnsi="Times New Roman" w:cs="Times New Roman"/>
          <w:sz w:val="28"/>
          <w:szCs w:val="28"/>
        </w:rPr>
        <w:t>   Sáu tháng đầu năm 2017, thực hiện nhiệm vụ kinh tế - xã hội của địa phương một số lĩnh vực, chỉ tiêu đạt và vượt so với Nghị quyết HĐND đã đề ra nổi bậc trên một số lĩnh vực sau :</w:t>
      </w:r>
    </w:p>
    <w:p w:rsidR="000D2005" w:rsidRPr="00AA542D" w:rsidRDefault="000D2005" w:rsidP="00AA542D">
      <w:pPr>
        <w:pStyle w:val="NoSpacing"/>
        <w:ind w:firstLine="993"/>
        <w:jc w:val="both"/>
        <w:rPr>
          <w:rFonts w:ascii="Times New Roman" w:eastAsia="Times New Roman" w:hAnsi="Times New Roman" w:cs="Times New Roman"/>
          <w:sz w:val="28"/>
          <w:szCs w:val="28"/>
          <w:lang w:val="es-ES"/>
        </w:rPr>
      </w:pPr>
      <w:r w:rsidRPr="00AA542D">
        <w:rPr>
          <w:rFonts w:ascii="Times New Roman" w:eastAsia="Times New Roman" w:hAnsi="Times New Roman" w:cs="Times New Roman"/>
          <w:sz w:val="28"/>
          <w:szCs w:val="28"/>
        </w:rPr>
        <w:t>Kinh tế tiếp tục phát triển, </w:t>
      </w:r>
      <w:r w:rsidRPr="00AA542D">
        <w:rPr>
          <w:rFonts w:ascii="Times New Roman" w:eastAsia="Times New Roman" w:hAnsi="Times New Roman" w:cs="Times New Roman"/>
          <w:sz w:val="28"/>
          <w:szCs w:val="28"/>
          <w:lang w:val="vi-VN"/>
        </w:rPr>
        <w:t>tốc độ tăng trưởng khá. Tổng thu nhập ước đạt 334,5 tỷ đồng đạt 59% kế hoạch cả năm. Văn hóa – xã hội phát triển khá toàn diện, chất lượng giáo dục được nâng lên; tổ chức tốt các hoạt động nhân các ngày lễ lớn của Quê hương đất nước; </w:t>
      </w:r>
      <w:r w:rsidRPr="00AA542D">
        <w:rPr>
          <w:rFonts w:ascii="Times New Roman" w:eastAsia="Times New Roman" w:hAnsi="Times New Roman" w:cs="Times New Roman"/>
          <w:sz w:val="28"/>
          <w:szCs w:val="28"/>
          <w:lang w:val="es-ES"/>
        </w:rPr>
        <w:t>công tác khám chữa bệnh và chăm sóc sức khỏe ban đầu cho người dân được đáp ứng; công tác bảo vệ môi trường được quan tâm; công tác đền ơn đáp nghĩa, an sinh xã hội, xóa đói giảm nghèo thực hiện tốt. </w:t>
      </w:r>
      <w:r w:rsidRPr="00AA542D">
        <w:rPr>
          <w:rFonts w:ascii="Times New Roman" w:eastAsia="Times New Roman" w:hAnsi="Times New Roman" w:cs="Times New Roman"/>
          <w:sz w:val="28"/>
          <w:szCs w:val="28"/>
          <w:lang w:val="vi-VN"/>
        </w:rPr>
        <w:t>Quốc phòng an ninh tiếp tục được củng cố và tăng cường</w:t>
      </w:r>
      <w:r w:rsidRPr="00AA542D">
        <w:rPr>
          <w:rFonts w:ascii="Times New Roman" w:eastAsia="Times New Roman" w:hAnsi="Times New Roman" w:cs="Times New Roman"/>
          <w:sz w:val="28"/>
          <w:szCs w:val="28"/>
          <w:lang w:val="es-ES"/>
        </w:rPr>
        <w:t>,</w:t>
      </w:r>
      <w:r w:rsidRPr="00AA542D">
        <w:rPr>
          <w:rFonts w:ascii="Times New Roman" w:eastAsia="Times New Roman" w:hAnsi="Times New Roman" w:cs="Times New Roman"/>
          <w:sz w:val="28"/>
          <w:szCs w:val="28"/>
          <w:lang w:val="vi-VN"/>
        </w:rPr>
        <w:t> tình hình</w:t>
      </w:r>
      <w:r w:rsidRPr="00AA542D">
        <w:rPr>
          <w:rFonts w:ascii="Times New Roman" w:eastAsia="Times New Roman" w:hAnsi="Times New Roman" w:cs="Times New Roman"/>
          <w:sz w:val="28"/>
          <w:szCs w:val="28"/>
          <w:lang w:val="es-ES"/>
        </w:rPr>
        <w:t> an ninh chính trị trật tự an toàn xã hội</w:t>
      </w:r>
      <w:r w:rsidRPr="00AA542D">
        <w:rPr>
          <w:rFonts w:ascii="Times New Roman" w:eastAsia="Times New Roman" w:hAnsi="Times New Roman" w:cs="Times New Roman"/>
          <w:sz w:val="28"/>
          <w:szCs w:val="28"/>
          <w:lang w:val="vi-VN"/>
        </w:rPr>
        <w:t>đảm bảo</w:t>
      </w:r>
      <w:r w:rsidRPr="00AA542D">
        <w:rPr>
          <w:rFonts w:ascii="Times New Roman" w:eastAsia="Times New Roman" w:hAnsi="Times New Roman" w:cs="Times New Roman"/>
          <w:sz w:val="28"/>
          <w:szCs w:val="28"/>
          <w:lang w:val="es-ES"/>
        </w:rPr>
        <w:t>, không để đột biến bất ngờ xảy ra, không để tình hình các tổ chức chính trị đối lập trên địa bàn.</w:t>
      </w:r>
    </w:p>
    <w:p w:rsidR="000D2005" w:rsidRPr="00AA542D" w:rsidRDefault="000D2005" w:rsidP="00AA542D">
      <w:pPr>
        <w:pStyle w:val="NoSpacing"/>
        <w:ind w:firstLine="993"/>
        <w:jc w:val="both"/>
        <w:rPr>
          <w:rFonts w:ascii="Times New Roman" w:eastAsia="Times New Roman" w:hAnsi="Times New Roman" w:cs="Times New Roman"/>
          <w:sz w:val="28"/>
          <w:szCs w:val="28"/>
          <w:lang w:val="es-ES"/>
        </w:rPr>
      </w:pPr>
      <w:r w:rsidRPr="00AA542D">
        <w:rPr>
          <w:rFonts w:ascii="Times New Roman" w:eastAsia="Times New Roman" w:hAnsi="Times New Roman" w:cs="Times New Roman"/>
          <w:sz w:val="28"/>
          <w:szCs w:val="28"/>
          <w:lang w:val="es-ES"/>
        </w:rPr>
        <w:t>     Bên cạnh những kết quả đã đạt được vẫn còn một số lĩnh vực còn gặp nhiều khó khăn hạn chế:</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es-ES"/>
        </w:rPr>
        <w:lastRenderedPageBreak/>
        <w:t>Các khoản thu thương xuyên vào ngân sách, thu CQSDĐ</w:t>
      </w:r>
      <w:r w:rsidRPr="00AA542D">
        <w:rPr>
          <w:rFonts w:ascii="Times New Roman" w:eastAsia="Times New Roman" w:hAnsi="Times New Roman" w:cs="Times New Roman"/>
          <w:sz w:val="28"/>
          <w:szCs w:val="28"/>
          <w:lang w:val="vi-VN"/>
        </w:rPr>
        <w:t> và </w:t>
      </w:r>
      <w:r w:rsidRPr="00AA542D">
        <w:rPr>
          <w:rFonts w:ascii="Times New Roman" w:eastAsia="Times New Roman" w:hAnsi="Times New Roman" w:cs="Times New Roman"/>
          <w:sz w:val="28"/>
          <w:szCs w:val="28"/>
          <w:lang w:val="es-ES"/>
        </w:rPr>
        <w:t>thu thuế ngoài quốc doanh </w:t>
      </w:r>
      <w:r w:rsidRPr="00AA542D">
        <w:rPr>
          <w:rFonts w:ascii="Times New Roman" w:eastAsia="Times New Roman" w:hAnsi="Times New Roman" w:cs="Times New Roman"/>
          <w:sz w:val="28"/>
          <w:szCs w:val="28"/>
          <w:lang w:val="vi-VN"/>
        </w:rPr>
        <w:t>chưa đạt so với kế hoạch. Lĩnh vực quản lý đất đai tài nguyên và xây dựng cơ bản còn thiếu chặt chẽ, chưa triển khai các biện pháp xử lý dứt điểm một số trường hợp xây dựng trái phép. Công tác cải cách hành chính tuy có chuyển biến tốt nhưng vẫn còn một số mặt chưa đạt yêu cầu.  Phong trào quần chúng bảo vệ an ninh tổ quốc một số tổ còn yếu, một số tệ nạn xã hội còn diễn ra ở một vài nơi.</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es-ES"/>
        </w:rPr>
        <w:t>2. Một số nhiệm vụ, giải pháp trọng tâm 06 tháng cuối năm:</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es-ES"/>
        </w:rPr>
        <w:t>Để t</w:t>
      </w:r>
      <w:r w:rsidRPr="00AA542D">
        <w:rPr>
          <w:rFonts w:ascii="Times New Roman" w:eastAsia="Times New Roman" w:hAnsi="Times New Roman" w:cs="Times New Roman"/>
          <w:sz w:val="28"/>
          <w:szCs w:val="28"/>
          <w:lang w:val="vi-VN"/>
        </w:rPr>
        <w:t>hực hiện</w:t>
      </w:r>
      <w:r w:rsidRPr="00AA542D">
        <w:rPr>
          <w:rFonts w:ascii="Times New Roman" w:eastAsia="Times New Roman" w:hAnsi="Times New Roman" w:cs="Times New Roman"/>
          <w:sz w:val="28"/>
          <w:szCs w:val="28"/>
          <w:lang w:val="es-ES"/>
        </w:rPr>
        <w:t> thắng lợi</w:t>
      </w:r>
      <w:r w:rsidRPr="00AA542D">
        <w:rPr>
          <w:rFonts w:ascii="Times New Roman" w:eastAsia="Times New Roman" w:hAnsi="Times New Roman" w:cs="Times New Roman"/>
          <w:sz w:val="28"/>
          <w:szCs w:val="28"/>
          <w:lang w:val="vi-VN"/>
        </w:rPr>
        <w:t> các chỉ tiêu, chương trình trọng điể</w:t>
      </w:r>
      <w:r w:rsidRPr="00AA542D">
        <w:rPr>
          <w:rFonts w:ascii="Times New Roman" w:eastAsia="Times New Roman" w:hAnsi="Times New Roman" w:cs="Times New Roman"/>
          <w:sz w:val="28"/>
          <w:szCs w:val="28"/>
          <w:lang w:val="es-ES"/>
        </w:rPr>
        <w:t>m về</w:t>
      </w:r>
      <w:r w:rsidRPr="00AA542D">
        <w:rPr>
          <w:rFonts w:ascii="Times New Roman" w:eastAsia="Times New Roman" w:hAnsi="Times New Roman" w:cs="Times New Roman"/>
          <w:sz w:val="28"/>
          <w:szCs w:val="28"/>
          <w:lang w:val="vi-VN"/>
        </w:rPr>
        <w:t> phát triến kinh tế xã hội năm 2017</w:t>
      </w:r>
      <w:r w:rsidRPr="00AA542D">
        <w:rPr>
          <w:rFonts w:ascii="Times New Roman" w:eastAsia="Times New Roman" w:hAnsi="Times New Roman" w:cs="Times New Roman"/>
          <w:sz w:val="28"/>
          <w:szCs w:val="28"/>
          <w:lang w:val="es-ES"/>
        </w:rPr>
        <w:t>.</w:t>
      </w:r>
      <w:r w:rsidRPr="00AA542D">
        <w:rPr>
          <w:rFonts w:ascii="Times New Roman" w:eastAsia="Times New Roman" w:hAnsi="Times New Roman" w:cs="Times New Roman"/>
          <w:sz w:val="28"/>
          <w:szCs w:val="28"/>
          <w:lang w:val="vi-VN"/>
        </w:rPr>
        <w:t> Hội đồng nhân dân nhấn mạnh thêm một số nhiệm vụ giải pháp trọng tâm sau:</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t>2.1. Khuyến khích, tạo điều kiện cho các doanh nghiệp, tổ chức, hộ gia đình trong và ngoài địa phương đầu tư kinh doanh, đa dạng hàng hóa và nâng cao chất lượng các sản phẩm. Tạo điều kiện thuận lợi, nhanh gọn để nhân dân tiếp cận với các nguồn vốn vay tại các ngân hàng để mở rộng sản xuất kinh doanh, mua bán dịch vụ thương mại. Quản bá, giới thiệu đến các nhà đầu tư triển khai xây dựng dự án khu du lịch Động Kiều. Phối hợp với các ngành của thị xã hoàn thiện công tác chuyển đổi mô hình quản lý kinh doanh tại chợ Hương Hồ.</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t>2.2. Tạo điều kiện thuận lợi để các nhà đầu tư trên địa bàn yên tâm kinh doanh sản xuất; hỗ trợ về mặt thủ tục để các doanh nghiệp trong và ngoài địa phương đầu tư và phát triển kinh doanh ở khu làng nghề mộc Xước Dũ. Đề xuất hỗ trợ vốn khuyến công tạo điều kiện để phát triển các ngành nghề mang tính bền vững. Vận động nhân dân tại hai làng nghề đăng ký nhãn hiệu cho sản phẩm hàng hóa của Làng nghề.</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t>2.3. Làm tốt công tác tưới tiêu chống hạn đảm bảo đủ nước tưới cho vụ Hè Thu. Chỉ đạo chăm sóc và thu hoạch vụ Hè Thu nhanh, gọn tránh thiệt hại do lụt, bão trước 05 tháng 9. Chỉ đạo nhân dân đầu tư chăm sóc, tăng cường giải pháp tưới và tiêu cho các vùng cây đặc sản. Chỉ đạo lập hồ sơ đăng ký nhãn hiệu Bưởi đỏ Hương Hồ. Quản lý tốt các khâu chăn nuôi chú trọng công tác phòngchống dịch bệnh trên đàn gia súc, gia cầm.</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t>Xây dựng kế hoạch thu quỹ Bảo vệ và phát triển rừng theo quyết định số 1464/QĐ-UBND, ngày 29/6/2016 của UBND tỉnh.</w:t>
      </w:r>
      <w:r w:rsidRPr="00AA542D">
        <w:rPr>
          <w:rFonts w:ascii="Times New Roman" w:eastAsia="Times New Roman" w:hAnsi="Times New Roman" w:cs="Times New Roman"/>
          <w:i/>
          <w:iCs/>
          <w:sz w:val="28"/>
          <w:szCs w:val="28"/>
          <w:lang w:val="vi-VN"/>
        </w:rPr>
        <w:t> </w:t>
      </w:r>
      <w:r w:rsidRPr="00AA542D">
        <w:rPr>
          <w:rFonts w:ascii="Times New Roman" w:eastAsia="Times New Roman" w:hAnsi="Times New Roman" w:cs="Times New Roman"/>
          <w:sz w:val="28"/>
          <w:szCs w:val="28"/>
          <w:lang w:val="vi-VN"/>
        </w:rPr>
        <w:t>Đẩy mạnh trồng rừng kinh tế theo hướng đầu tư thâm canh, tăng cườngcông tác quản lý bảo vệ và phát triển.</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t>2.4.</w:t>
      </w:r>
      <w:r w:rsidRPr="00AA542D">
        <w:rPr>
          <w:rFonts w:ascii="Times New Roman" w:eastAsia="Times New Roman" w:hAnsi="Times New Roman" w:cs="Times New Roman"/>
          <w:i/>
          <w:iCs/>
          <w:sz w:val="28"/>
          <w:szCs w:val="28"/>
          <w:lang w:val="vi-VN"/>
        </w:rPr>
        <w:t> </w:t>
      </w:r>
      <w:r w:rsidRPr="00AA542D">
        <w:rPr>
          <w:rFonts w:ascii="Times New Roman" w:eastAsia="Times New Roman" w:hAnsi="Times New Roman" w:cs="Times New Roman"/>
          <w:sz w:val="28"/>
          <w:szCs w:val="28"/>
          <w:lang w:val="vi-VN"/>
        </w:rPr>
        <w:t>Phấn đấu thu đạt chỉ tiêu thu ngân sách năm 2017; có nhứng biện pháp chỉ đạo chặt chẽ, khẩn trương trong công tác thu các loại thuế; Phối hợp với các ban, ngành cấp trên giải phóng mặt bằng các khu quy hoạch, tổ chức đấu QSDĐ theo kế hoạch đã đề ra. Song song với việc nỗ lực thu ngân sách, cần có biện pháp bồi dưỡng, bổ sung các nguồn thu, chống thất thu, đồng thời tăng cường công tác kiểm soát chi.</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lastRenderedPageBreak/>
        <w:t>      2.5 Tiếp tục thực hiện công tác cấp đổi, cấp mới giấy CNQSDĐ  nâng cao tỷ lệ thẻ đã được cấp cho nhân dân. Tăng cường hơn nữa công tác quản lý tài nguyên đất đai; thống kê để đưa vào quản lý thu những diện tích đất khó giao để thu ngân sách. Tăng cường công tác quản lý đầu tư xây dựng; Tập trung huy động mọi nguồn lực để thực hiện kế hoạch xây dựng cơ bản năm 2017. Thực hiện làm đường Bê tông các kiệt xóm theo chương trình “Nhà nước và Nhân dân cùng làm” ở địa phương khi được phân bổ vật liệu; đôn đốc các đơn vị thi công đảm bảo tiến độ, chất lượng công trình đã được phê duyệt. Tiếp nhận các dự án của các tổ chức phi chính phủ để xây dựng cơ sở hạ tầng, hoàn thành cơ bản các công trình trước mùa mưa lũ. Quản lý nghiêm trật tự đô thị, đảm bảo mỹ quan văn minh đô thị.</w:t>
      </w:r>
    </w:p>
    <w:p w:rsidR="000D2005" w:rsidRPr="00AA542D" w:rsidRDefault="000D2005" w:rsidP="00AA542D">
      <w:pPr>
        <w:pStyle w:val="NoSpacing"/>
        <w:ind w:firstLine="993"/>
        <w:jc w:val="both"/>
        <w:rPr>
          <w:rFonts w:ascii="Times New Roman" w:eastAsia="Times New Roman" w:hAnsi="Times New Roman" w:cs="Times New Roman"/>
          <w:sz w:val="28"/>
          <w:szCs w:val="28"/>
          <w:lang w:val="es-ES"/>
        </w:rPr>
      </w:pPr>
      <w:r w:rsidRPr="00AA542D">
        <w:rPr>
          <w:rFonts w:ascii="Times New Roman" w:eastAsia="Times New Roman" w:hAnsi="Times New Roman" w:cs="Times New Roman"/>
          <w:sz w:val="28"/>
          <w:szCs w:val="28"/>
          <w:lang w:val="vi-VN"/>
        </w:rPr>
        <w:t> </w:t>
      </w:r>
      <w:r w:rsidRPr="00AA542D">
        <w:rPr>
          <w:rFonts w:ascii="Times New Roman" w:eastAsia="Times New Roman" w:hAnsi="Times New Roman" w:cs="Times New Roman"/>
          <w:sz w:val="28"/>
          <w:szCs w:val="28"/>
          <w:lang w:val="es-ES"/>
        </w:rPr>
        <w:t>      2.6. Tiếp tục chăm lo chất lượng giáo dục toàn diện cho học sinh, nâng cao tỷ lệ học sinh hoàn thành tốt các môn học hằng năm. Lập kế hoạch kiểm tra lại hệ thống cơ sở vật chất đảm bảo công tác dạy và học trong năm mới 2017 -2018. Duy trì tỷ lệ trường đạt chuẩn Quốc gia. Thực hiện tốt công tác huy động học sinh các cấp đến trường theo kế hoạch, tiếp tục công tác phổ cập giáo dục, xóa mù chữ năm 2017.</w:t>
      </w:r>
    </w:p>
    <w:p w:rsidR="000D2005" w:rsidRPr="00AA542D" w:rsidRDefault="000D2005" w:rsidP="00AA542D">
      <w:pPr>
        <w:pStyle w:val="NoSpacing"/>
        <w:ind w:firstLine="993"/>
        <w:jc w:val="both"/>
        <w:rPr>
          <w:rFonts w:ascii="Times New Roman" w:eastAsia="Times New Roman" w:hAnsi="Times New Roman" w:cs="Times New Roman"/>
          <w:sz w:val="28"/>
          <w:szCs w:val="28"/>
          <w:lang w:val="es-ES"/>
        </w:rPr>
      </w:pPr>
      <w:r w:rsidRPr="00AA542D">
        <w:rPr>
          <w:rFonts w:ascii="Times New Roman" w:eastAsia="Times New Roman" w:hAnsi="Times New Roman" w:cs="Times New Roman"/>
          <w:sz w:val="28"/>
          <w:szCs w:val="28"/>
          <w:lang w:val="es-ES"/>
        </w:rPr>
        <w:t>Thực hiện tốt các chương trình Quốc gia về công tác chăm sóc bảo vệ sức khoẻ cho nhân dân. Làm tốt công tác tuyên truyền giáo dục nhân dân về chính sách dân số kế hoạch hóa gia đình để hạ thấp tỷ lệ sinh con thứ 03 trở lên,  tuân thủ vệ sinh an toàn thực phẩm phòng trừ các loại dịch và chương trình phòng chống HIV.</w:t>
      </w:r>
    </w:p>
    <w:p w:rsidR="000D2005" w:rsidRPr="00AA542D" w:rsidRDefault="000D2005" w:rsidP="00AA542D">
      <w:pPr>
        <w:pStyle w:val="NoSpacing"/>
        <w:ind w:firstLine="993"/>
        <w:jc w:val="both"/>
        <w:rPr>
          <w:rFonts w:ascii="Times New Roman" w:eastAsia="Times New Roman" w:hAnsi="Times New Roman" w:cs="Times New Roman"/>
          <w:sz w:val="28"/>
          <w:szCs w:val="28"/>
          <w:lang w:val="es-ES"/>
        </w:rPr>
      </w:pPr>
      <w:r w:rsidRPr="00AA542D">
        <w:rPr>
          <w:rFonts w:ascii="Times New Roman" w:eastAsia="Times New Roman" w:hAnsi="Times New Roman" w:cs="Times New Roman"/>
          <w:sz w:val="28"/>
          <w:szCs w:val="28"/>
          <w:lang w:val="es-ES"/>
        </w:rPr>
        <w:t>2.7 Nâng cao chất lượng cuộc vận động “Toàn dân đoàn kết xây dựng đời sống văn hoá”. Phối hợp với Mặt trận tổ quốc Việt Nam Phường bình xét để cấp giấy chứng nhận gia đình đạt chuẩn văn hóa năm 2017.</w:t>
      </w:r>
    </w:p>
    <w:p w:rsidR="000D2005" w:rsidRPr="00AA542D" w:rsidRDefault="000D2005" w:rsidP="00AA542D">
      <w:pPr>
        <w:pStyle w:val="NoSpacing"/>
        <w:ind w:firstLine="993"/>
        <w:jc w:val="both"/>
        <w:rPr>
          <w:rFonts w:ascii="Times New Roman" w:eastAsia="Times New Roman" w:hAnsi="Times New Roman" w:cs="Times New Roman"/>
          <w:sz w:val="28"/>
          <w:szCs w:val="28"/>
          <w:lang w:val="es-ES"/>
        </w:rPr>
      </w:pPr>
      <w:r w:rsidRPr="00AA542D">
        <w:rPr>
          <w:rFonts w:ascii="Times New Roman" w:eastAsia="Times New Roman" w:hAnsi="Times New Roman" w:cs="Times New Roman"/>
          <w:sz w:val="28"/>
          <w:szCs w:val="28"/>
          <w:lang w:val="es-ES"/>
        </w:rPr>
        <w:t>Tiếp tục quan tâm đời sống vật chất tinh thần đối với gia đình chính sách, tổ chức tốt các ngày lễ và tết cổ truyền dân tộc v.v..Tiếp tục rà soát, bổ sung hồ sơ cho các đối tượng chính sách, quan tâm đến những hoàn cảnh khó khăn đột xuất.</w:t>
      </w:r>
    </w:p>
    <w:p w:rsidR="000D2005" w:rsidRPr="00AA542D" w:rsidRDefault="000D2005" w:rsidP="00AA542D">
      <w:pPr>
        <w:pStyle w:val="NoSpacing"/>
        <w:ind w:firstLine="993"/>
        <w:jc w:val="both"/>
        <w:rPr>
          <w:rFonts w:ascii="Times New Roman" w:eastAsia="Times New Roman" w:hAnsi="Times New Roman" w:cs="Times New Roman"/>
          <w:sz w:val="28"/>
          <w:szCs w:val="28"/>
          <w:lang w:val="es-ES"/>
        </w:rPr>
      </w:pPr>
      <w:r w:rsidRPr="00AA542D">
        <w:rPr>
          <w:rFonts w:ascii="Times New Roman" w:eastAsia="Times New Roman" w:hAnsi="Times New Roman" w:cs="Times New Roman"/>
          <w:sz w:val="28"/>
          <w:szCs w:val="28"/>
          <w:lang w:val="es-ES"/>
        </w:rPr>
        <w:t>2.8 Triển khai hội nghị công tác phòng, chống bão lũ, giảm nhẹ thiên tai năm 2017. Phối hợp với Mặt trận và các đoàn thể, phân công các thành viên trong ban chỉ huy triển khai tuyên truyền sâu rộng trong nhân dân theo phương châm “ Chủ động phòng ngừa là chính”.</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es-ES"/>
        </w:rPr>
        <w:t>2.9 </w:t>
      </w:r>
      <w:r w:rsidRPr="00AA542D">
        <w:rPr>
          <w:rFonts w:ascii="Times New Roman" w:eastAsia="Times New Roman" w:hAnsi="Times New Roman" w:cs="Times New Roman"/>
          <w:sz w:val="28"/>
          <w:szCs w:val="28"/>
          <w:lang w:val="vi-VN"/>
        </w:rPr>
        <w:t>Tiếp tục phát động phong trào </w:t>
      </w:r>
      <w:r w:rsidRPr="00AA542D">
        <w:rPr>
          <w:rFonts w:ascii="Times New Roman" w:eastAsia="Times New Roman" w:hAnsi="Times New Roman" w:cs="Times New Roman"/>
          <w:sz w:val="28"/>
          <w:szCs w:val="28"/>
          <w:lang w:val="es-ES"/>
        </w:rPr>
        <w:t>toàn dân</w:t>
      </w:r>
      <w:r w:rsidRPr="00AA542D">
        <w:rPr>
          <w:rFonts w:ascii="Times New Roman" w:eastAsia="Times New Roman" w:hAnsi="Times New Roman" w:cs="Times New Roman"/>
          <w:sz w:val="28"/>
          <w:szCs w:val="28"/>
          <w:lang w:val="vi-VN"/>
        </w:rPr>
        <w:t> bảo vệ AN-TQ, đảm bảo tình hình ANCT - TTATXH trên địa bàn Phường. Kịp thời nắm bắt tình hình và giải quyết có hiệu quả những vấn đề liên quan đến an ninh đô thị và an ninh tôn giáo. Thực hiện tốt công tác đưa đối tượng ra kiểm điểm trước  nhân dân. Đảm bảo an toàn tuyệt đối các ngày lễ trọng đại của đất nước.</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t>Chuẩn bị tốt cho công tác tuyển quân năm 2018 đạt chỉ tiêu trên giao. Làm tốt công tác sẵn sàng chiến đấu, ứng trực phòng chống lụt bão, phòng chống cháy rừng.</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sz w:val="28"/>
          <w:szCs w:val="28"/>
          <w:lang w:val="vi-VN"/>
        </w:rPr>
        <w:lastRenderedPageBreak/>
        <w:t>Tăng cường công tác tiếp công dân giải quyết đơn thư, phản ánh khiếu nại tố cáo không để tồn đọng kéo dài. Thực hiện nghiêm nội quy, quy chế của cơ quan và các văn bản chỉ đạo của cấp trên.</w:t>
      </w:r>
    </w:p>
    <w:p w:rsidR="000D2005" w:rsidRPr="00AA542D" w:rsidRDefault="000D2005" w:rsidP="00AA542D">
      <w:pPr>
        <w:pStyle w:val="NoSpacing"/>
        <w:ind w:firstLine="993"/>
        <w:jc w:val="both"/>
        <w:rPr>
          <w:rFonts w:ascii="Times New Roman" w:eastAsia="Times New Roman" w:hAnsi="Times New Roman" w:cs="Times New Roman"/>
          <w:sz w:val="28"/>
          <w:szCs w:val="28"/>
          <w:lang w:val="vi-VN"/>
        </w:rPr>
      </w:pPr>
      <w:r w:rsidRPr="00AA542D">
        <w:rPr>
          <w:rFonts w:ascii="Times New Roman" w:eastAsia="Times New Roman" w:hAnsi="Times New Roman" w:cs="Times New Roman"/>
          <w:color w:val="0070C0"/>
          <w:sz w:val="28"/>
          <w:szCs w:val="28"/>
          <w:lang w:val="vi-VN"/>
        </w:rPr>
        <w:t>      </w:t>
      </w:r>
      <w:r w:rsidRPr="00AA542D">
        <w:rPr>
          <w:rFonts w:ascii="Times New Roman" w:eastAsia="Times New Roman" w:hAnsi="Times New Roman" w:cs="Times New Roman"/>
          <w:color w:val="000000"/>
          <w:sz w:val="28"/>
          <w:szCs w:val="28"/>
          <w:lang w:val="vi-VN"/>
        </w:rPr>
        <w:t>Điều 2. Giao cho Ủy ban nhân dân Phường triển khai kế hoạch tổ chức thực hiện để Nghị quyết đi vào cuộc sống. Thường trực HĐND, hai ban của HĐND và đại biểu HĐND Phường phối hợp với Thường trực Uỷ ban Mặt trận Tổ quốc Việt Nam, các đoàn thể chính trị Phường tăng cường phổ biến, giám sát và đôn đốc việc thực hiện Nghị quyết theo nhiệm vụ quyền hạn đã được Pháp luật quy định.</w:t>
      </w:r>
    </w:p>
    <w:p w:rsidR="000D2005" w:rsidRPr="00AA542D" w:rsidRDefault="000D2005" w:rsidP="00AA542D">
      <w:pPr>
        <w:pStyle w:val="NoSpacing"/>
        <w:ind w:firstLine="993"/>
        <w:jc w:val="both"/>
        <w:rPr>
          <w:rFonts w:ascii="Times New Roman" w:eastAsia="Times New Roman" w:hAnsi="Times New Roman" w:cs="Times New Roman"/>
          <w:color w:val="000000"/>
          <w:sz w:val="28"/>
          <w:szCs w:val="28"/>
        </w:rPr>
      </w:pPr>
      <w:r w:rsidRPr="00AA542D">
        <w:rPr>
          <w:rFonts w:ascii="Times New Roman" w:eastAsia="Times New Roman" w:hAnsi="Times New Roman" w:cs="Times New Roman"/>
          <w:color w:val="000000"/>
          <w:sz w:val="28"/>
          <w:szCs w:val="28"/>
          <w:lang w:val="vi-VN"/>
        </w:rPr>
        <w:t>Điều 3: Nghị quyết này đã được Hội đồng nhân dân phường Hương Hồ khoá XI, nhiệm kỳ 2016-2021, kỳ họp lần thứ tư thông qua ngày 04/7/2017 và có hiệu lực sau 07 (bảy) ngày kể từ ngày ký ban hành./.</w:t>
      </w:r>
    </w:p>
    <w:tbl>
      <w:tblPr>
        <w:tblW w:w="0" w:type="auto"/>
        <w:tblInd w:w="250" w:type="dxa"/>
        <w:shd w:val="clear" w:color="auto" w:fill="FFFFFF"/>
        <w:tblLayout w:type="fixed"/>
        <w:tblCellMar>
          <w:left w:w="0" w:type="dxa"/>
          <w:right w:w="0" w:type="dxa"/>
        </w:tblCellMar>
        <w:tblLook w:val="04A0"/>
      </w:tblPr>
      <w:tblGrid>
        <w:gridCol w:w="4847"/>
        <w:gridCol w:w="3772"/>
      </w:tblGrid>
      <w:tr w:rsidR="000D2005" w:rsidRPr="00C6423D" w:rsidTr="000D2005">
        <w:trPr>
          <w:trHeight w:val="2813"/>
        </w:trPr>
        <w:tc>
          <w:tcPr>
            <w:tcW w:w="4847" w:type="dxa"/>
            <w:shd w:val="clear" w:color="auto" w:fill="FFFFFF"/>
            <w:tcMar>
              <w:top w:w="0" w:type="dxa"/>
              <w:left w:w="108" w:type="dxa"/>
              <w:bottom w:w="0" w:type="dxa"/>
              <w:right w:w="108" w:type="dxa"/>
            </w:tcMar>
            <w:hideMark/>
          </w:tcPr>
          <w:p w:rsidR="000D2005" w:rsidRPr="00C6423D" w:rsidRDefault="000D2005" w:rsidP="00C6423D">
            <w:pPr>
              <w:pStyle w:val="NoSpacing"/>
              <w:rPr>
                <w:rFonts w:ascii="Times New Roman" w:eastAsia="Times New Roman" w:hAnsi="Times New Roman" w:cs="Times New Roman"/>
                <w:i/>
                <w:iCs/>
              </w:rPr>
            </w:pPr>
            <w:r w:rsidRPr="00C6423D">
              <w:rPr>
                <w:rFonts w:ascii="Times New Roman" w:eastAsia="Times New Roman" w:hAnsi="Times New Roman" w:cs="Times New Roman"/>
                <w:i/>
                <w:iCs/>
              </w:rPr>
              <w:t>Nơi nhận</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 TT.HĐND</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 xml:space="preserve"> - UBNDThị xã;                                               </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 Phòng Tư pháp Thị xã;</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 - Đảng ủy Phường;     </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 - Các đại biểu HĐND thị xã ứng cử trên địa bàn;       </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 - Các Đại biểu HĐND Phường;</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 - UBMTTQVN Phường; Các ban, ngành đoàn thể;</w:t>
            </w:r>
          </w:p>
          <w:p w:rsidR="000D2005" w:rsidRPr="00C6423D" w:rsidRDefault="000D2005" w:rsidP="00C6423D">
            <w:pPr>
              <w:pStyle w:val="NoSpacing"/>
              <w:rPr>
                <w:rFonts w:ascii="Times New Roman" w:eastAsia="Times New Roman" w:hAnsi="Times New Roman" w:cs="Times New Roman"/>
              </w:rPr>
            </w:pPr>
            <w:r w:rsidRPr="00C6423D">
              <w:rPr>
                <w:rFonts w:ascii="Times New Roman" w:eastAsia="Times New Roman" w:hAnsi="Times New Roman" w:cs="Times New Roman"/>
              </w:rPr>
              <w:t>-Lưu VP.</w:t>
            </w:r>
          </w:p>
          <w:p w:rsidR="000D2005" w:rsidRPr="00C6423D" w:rsidRDefault="000D2005" w:rsidP="00C6423D">
            <w:pPr>
              <w:pStyle w:val="NoSpacing"/>
              <w:rPr>
                <w:rFonts w:ascii="Times New Roman" w:eastAsia="Times New Roman" w:hAnsi="Times New Roman" w:cs="Times New Roman"/>
                <w:sz w:val="24"/>
                <w:szCs w:val="24"/>
              </w:rPr>
            </w:pPr>
          </w:p>
        </w:tc>
        <w:tc>
          <w:tcPr>
            <w:tcW w:w="3772" w:type="dxa"/>
            <w:shd w:val="clear" w:color="auto" w:fill="FFFFFF"/>
            <w:tcMar>
              <w:top w:w="0" w:type="dxa"/>
              <w:left w:w="108" w:type="dxa"/>
              <w:bottom w:w="0" w:type="dxa"/>
              <w:right w:w="108" w:type="dxa"/>
            </w:tcMar>
            <w:hideMark/>
          </w:tcPr>
          <w:p w:rsidR="000D2005" w:rsidRPr="00AA542D" w:rsidRDefault="000D2005" w:rsidP="00C6423D">
            <w:pPr>
              <w:pStyle w:val="NoSpacing"/>
              <w:jc w:val="center"/>
              <w:rPr>
                <w:rFonts w:ascii="Times New Roman" w:eastAsia="Times New Roman" w:hAnsi="Times New Roman" w:cs="Times New Roman"/>
                <w:b/>
                <w:sz w:val="28"/>
                <w:szCs w:val="28"/>
              </w:rPr>
            </w:pPr>
            <w:r w:rsidRPr="00AA542D">
              <w:rPr>
                <w:rFonts w:ascii="Times New Roman" w:eastAsia="Times New Roman" w:hAnsi="Times New Roman" w:cs="Times New Roman"/>
                <w:b/>
                <w:color w:val="000000"/>
                <w:sz w:val="28"/>
                <w:szCs w:val="28"/>
              </w:rPr>
              <w:t>CHỦ TỊCH</w:t>
            </w:r>
          </w:p>
          <w:p w:rsidR="000D2005" w:rsidRPr="00AA542D" w:rsidRDefault="000D2005" w:rsidP="00C6423D">
            <w:pPr>
              <w:pStyle w:val="NoSpacing"/>
              <w:jc w:val="center"/>
              <w:rPr>
                <w:rFonts w:ascii="Times New Roman" w:eastAsia="Times New Roman" w:hAnsi="Times New Roman" w:cs="Times New Roman"/>
                <w:sz w:val="28"/>
                <w:szCs w:val="28"/>
              </w:rPr>
            </w:pPr>
          </w:p>
          <w:p w:rsidR="000D2005" w:rsidRPr="00AA542D" w:rsidRDefault="000D2005" w:rsidP="00C6423D">
            <w:pPr>
              <w:pStyle w:val="NoSpacing"/>
              <w:jc w:val="center"/>
              <w:rPr>
                <w:rFonts w:ascii="Times New Roman" w:eastAsia="Times New Roman" w:hAnsi="Times New Roman" w:cs="Times New Roman"/>
                <w:i/>
                <w:sz w:val="28"/>
                <w:szCs w:val="28"/>
              </w:rPr>
            </w:pPr>
            <w:r w:rsidRPr="00AA542D">
              <w:rPr>
                <w:rFonts w:ascii="Times New Roman" w:eastAsia="Times New Roman" w:hAnsi="Times New Roman" w:cs="Times New Roman"/>
                <w:i/>
                <w:color w:val="000000"/>
                <w:sz w:val="28"/>
                <w:szCs w:val="28"/>
              </w:rPr>
              <w:t>Đ</w:t>
            </w:r>
            <w:r w:rsidRPr="00AA542D">
              <w:rPr>
                <w:rFonts w:ascii="Times New Roman" w:eastAsia="Times New Roman" w:hAnsi="Times New Roman" w:cs="Times New Roman"/>
                <w:i/>
                <w:sz w:val="28"/>
                <w:szCs w:val="28"/>
              </w:rPr>
              <w:t>ã ký</w:t>
            </w:r>
          </w:p>
          <w:p w:rsidR="000D2005" w:rsidRPr="00AA542D" w:rsidRDefault="000D2005" w:rsidP="00C6423D">
            <w:pPr>
              <w:pStyle w:val="NoSpacing"/>
              <w:jc w:val="center"/>
              <w:rPr>
                <w:rFonts w:ascii="Times New Roman" w:eastAsia="Times New Roman" w:hAnsi="Times New Roman" w:cs="Times New Roman"/>
                <w:sz w:val="28"/>
                <w:szCs w:val="28"/>
              </w:rPr>
            </w:pPr>
          </w:p>
          <w:p w:rsidR="000D2005" w:rsidRPr="00C6423D" w:rsidRDefault="000D2005" w:rsidP="00C6423D">
            <w:pPr>
              <w:pStyle w:val="NoSpacing"/>
              <w:jc w:val="center"/>
              <w:rPr>
                <w:rFonts w:ascii="Times New Roman" w:eastAsia="Times New Roman" w:hAnsi="Times New Roman" w:cs="Times New Roman"/>
                <w:b/>
                <w:sz w:val="24"/>
                <w:szCs w:val="24"/>
              </w:rPr>
            </w:pPr>
            <w:r w:rsidRPr="00AA542D">
              <w:rPr>
                <w:rFonts w:ascii="Times New Roman" w:eastAsia="Times New Roman" w:hAnsi="Times New Roman" w:cs="Times New Roman"/>
                <w:b/>
                <w:color w:val="000000"/>
                <w:sz w:val="28"/>
                <w:szCs w:val="28"/>
              </w:rPr>
              <w:t>Lê Công Phước</w:t>
            </w:r>
          </w:p>
        </w:tc>
      </w:tr>
    </w:tbl>
    <w:p w:rsidR="000D2005" w:rsidRPr="000D2005" w:rsidRDefault="000D2005" w:rsidP="000D2005">
      <w:pPr>
        <w:shd w:val="clear" w:color="auto" w:fill="FFFFFF"/>
        <w:spacing w:after="0" w:line="230" w:lineRule="atLeast"/>
        <w:ind w:firstLine="720"/>
        <w:jc w:val="both"/>
        <w:rPr>
          <w:rFonts w:ascii="Times New Roman" w:eastAsia="Times New Roman" w:hAnsi="Times New Roman" w:cs="Times New Roman"/>
          <w:color w:val="222222"/>
          <w:sz w:val="19"/>
          <w:szCs w:val="19"/>
        </w:rPr>
      </w:pPr>
    </w:p>
    <w:p w:rsidR="000D2005" w:rsidRPr="000D2005" w:rsidRDefault="000D2005" w:rsidP="000D2005">
      <w:pPr>
        <w:shd w:val="clear" w:color="auto" w:fill="FFFFFF"/>
        <w:spacing w:after="0" w:line="230" w:lineRule="atLeast"/>
        <w:ind w:firstLine="720"/>
        <w:jc w:val="both"/>
        <w:rPr>
          <w:rFonts w:ascii="Times New Roman" w:eastAsia="Times New Roman" w:hAnsi="Times New Roman" w:cs="Times New Roman"/>
          <w:color w:val="222222"/>
          <w:sz w:val="19"/>
          <w:szCs w:val="19"/>
          <w:lang w:val="vi-VN"/>
        </w:rPr>
      </w:pPr>
      <w:r w:rsidRPr="000D2005">
        <w:rPr>
          <w:rFonts w:ascii="Times New Roman" w:eastAsia="Times New Roman" w:hAnsi="Times New Roman" w:cs="Times New Roman"/>
          <w:color w:val="000000"/>
          <w:sz w:val="28"/>
          <w:szCs w:val="28"/>
          <w:lang w:val="vi-VN"/>
        </w:rPr>
        <w:t> </w:t>
      </w:r>
    </w:p>
    <w:p w:rsidR="00CA7A53" w:rsidRPr="000D2005" w:rsidRDefault="00CA7A53" w:rsidP="000D2005">
      <w:pPr>
        <w:rPr>
          <w:rFonts w:ascii="Times New Roman" w:hAnsi="Times New Roman" w:cs="Times New Roman"/>
        </w:rPr>
      </w:pPr>
    </w:p>
    <w:sectPr w:rsidR="00CA7A53" w:rsidRPr="000D2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2005"/>
    <w:rsid w:val="000D2005"/>
    <w:rsid w:val="00AA542D"/>
    <w:rsid w:val="00B71F45"/>
    <w:rsid w:val="00C6423D"/>
    <w:rsid w:val="00CA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2005"/>
  </w:style>
  <w:style w:type="paragraph" w:customStyle="1" w:styleId="m5171346559285462554gmail-msobodytext">
    <w:name w:val="m_5171346559285462554gmail-msobodytext"/>
    <w:basedOn w:val="Normal"/>
    <w:rsid w:val="000D2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71346559285462554gmail-msobodytext2">
    <w:name w:val="m_5171346559285462554gmail-msobodytext2"/>
    <w:basedOn w:val="Normal"/>
    <w:rsid w:val="000D20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D2005"/>
    <w:pPr>
      <w:spacing w:after="0" w:line="240" w:lineRule="auto"/>
    </w:pPr>
  </w:style>
</w:styles>
</file>

<file path=word/webSettings.xml><?xml version="1.0" encoding="utf-8"?>
<w:webSettings xmlns:r="http://schemas.openxmlformats.org/officeDocument/2006/relationships" xmlns:w="http://schemas.openxmlformats.org/wordprocessingml/2006/main">
  <w:divs>
    <w:div w:id="739867741">
      <w:bodyDiv w:val="1"/>
      <w:marLeft w:val="0"/>
      <w:marRight w:val="0"/>
      <w:marTop w:val="0"/>
      <w:marBottom w:val="0"/>
      <w:divBdr>
        <w:top w:val="none" w:sz="0" w:space="0" w:color="auto"/>
        <w:left w:val="none" w:sz="0" w:space="0" w:color="auto"/>
        <w:bottom w:val="none" w:sz="0" w:space="0" w:color="auto"/>
        <w:right w:val="none" w:sz="0" w:space="0" w:color="auto"/>
      </w:divBdr>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2017-07-13T08:43:00Z</dcterms:created>
  <dcterms:modified xsi:type="dcterms:W3CDTF">2017-07-13T08:55:00Z</dcterms:modified>
</cp:coreProperties>
</file>